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D3AD8" w14:textId="77777777" w:rsidR="0027663F" w:rsidRPr="002E53B5" w:rsidRDefault="0027663F" w:rsidP="0027663F">
      <w:pPr>
        <w:pStyle w:val="Heading2"/>
        <w:rPr>
          <w:sz w:val="40"/>
          <w:szCs w:val="40"/>
        </w:rPr>
      </w:pPr>
      <w:r w:rsidRPr="002E53B5">
        <w:rPr>
          <w:sz w:val="40"/>
          <w:szCs w:val="40"/>
        </w:rPr>
        <w:t>I5: Risks to road transport systems in West Yorkshire</w:t>
      </w:r>
    </w:p>
    <w:p w14:paraId="20CFA776" w14:textId="35774DD2" w:rsidR="00770BE9" w:rsidRPr="002E53B5" w:rsidRDefault="00770BE9" w:rsidP="00770BE9">
      <w:pPr>
        <w:pStyle w:val="Heading2"/>
      </w:pPr>
      <w:r w:rsidRPr="002E53B5">
        <w:t>Summary vulnerability assessment</w:t>
      </w:r>
    </w:p>
    <w:p w14:paraId="5DED8C19" w14:textId="77777777" w:rsidR="00683738" w:rsidRPr="00683738" w:rsidRDefault="00683738" w:rsidP="00683738">
      <w:pPr>
        <w:rPr>
          <w:lang w:val="en-GB" w:eastAsia="en-US"/>
        </w:rPr>
      </w:pPr>
      <w:r w:rsidRPr="00683738">
        <w:rPr>
          <w:lang w:val="en-GB" w:eastAsia="en-US"/>
        </w:rPr>
        <w:t>This report forms part of the West Yorkshire Combined Authority Climate Risk and Vulnerability Assessment and examines risks to road transport systems from climate change.</w:t>
      </w:r>
    </w:p>
    <w:p w14:paraId="7D24942A" w14:textId="6711C816" w:rsidR="00683738" w:rsidRPr="00683738" w:rsidRDefault="00683738" w:rsidP="00683738">
      <w:pPr>
        <w:rPr>
          <w:lang w:val="en-GB" w:eastAsia="en-US"/>
        </w:rPr>
      </w:pPr>
      <w:r w:rsidRPr="00683738">
        <w:rPr>
          <w:lang w:val="en-GB" w:eastAsia="en-US"/>
        </w:rPr>
        <w:t xml:space="preserve">Flooding, intense rainfall, heat, high winds and slope instability can affect roads and related assets across West Yorkshire. Most major roads have a low relative impact score in the available regional assessment, but higher-exposure locations include parts of the Calder Valley. </w:t>
      </w:r>
    </w:p>
    <w:p w14:paraId="7F54FD79" w14:textId="69B9E20E" w:rsidR="00683738" w:rsidRPr="00683738" w:rsidRDefault="00683738" w:rsidP="00683738">
      <w:pPr>
        <w:rPr>
          <w:lang w:val="en-GB" w:eastAsia="en-US"/>
        </w:rPr>
      </w:pPr>
      <w:r w:rsidRPr="00683738">
        <w:rPr>
          <w:lang w:val="en-GB" w:eastAsia="en-US"/>
        </w:rPr>
        <w:t>Damage or closures can affect road safety, buses, freight and access to healthcare and emergency services. Consequences may be greatest where communities depend on a small number of routes or have limited diversion options, including parts of the Calder Valley and cross-Pennine routes.</w:t>
      </w:r>
    </w:p>
    <w:p w14:paraId="0925AA06" w14:textId="0FF6C044" w:rsidR="00E67218" w:rsidRPr="002E53B5" w:rsidRDefault="00683738" w:rsidP="00E67218">
      <w:pPr>
        <w:rPr>
          <w:lang w:val="en-GB" w:eastAsia="en-US"/>
        </w:rPr>
      </w:pPr>
      <w:r w:rsidRPr="00683738">
        <w:rPr>
          <w:lang w:val="en-GB" w:eastAsia="en-US"/>
        </w:rPr>
        <w:t>Transport plans, highway maintenance and flood-risk programmes provide a basis for action. However, there is no evidence of consistent asset-level climate risk assessment or a funded adaptation plan covering all local roads and related assets.</w:t>
      </w:r>
    </w:p>
    <w:p w14:paraId="58ACB8A9" w14:textId="1AF9395D" w:rsidR="00E67218" w:rsidRPr="002E53B5" w:rsidRDefault="007A6205" w:rsidP="00E67218">
      <w:pPr>
        <w:rPr>
          <w:lang w:val="en-GB" w:eastAsia="en-US"/>
        </w:rPr>
      </w:pPr>
      <w:r w:rsidRPr="002E53B5">
        <w:rPr>
          <w:lang w:val="en-GB"/>
        </w:rPr>
        <w:t xml:space="preserve">The resulting </w:t>
      </w:r>
      <w:r w:rsidRPr="002E53B5">
        <w:rPr>
          <w:b/>
          <w:bCs/>
          <w:lang w:val="en-GB"/>
        </w:rPr>
        <w:t>overall vulnerability rating is high</w:t>
      </w:r>
      <w:r w:rsidRPr="002E53B5">
        <w:rPr>
          <w:lang w:val="en-GB"/>
        </w:rPr>
        <w:t>. The figure below summarises the assessment scores for exposure, sensitivity, adaptive capacity and overall vulnerability</w:t>
      </w:r>
      <w:r w:rsidRPr="002E53B5">
        <w:rPr>
          <w:lang w:val="en-GB" w:eastAsia="en-US"/>
        </w:rPr>
        <w:t>.</w:t>
      </w:r>
      <w:r w:rsidRPr="002E53B5">
        <w:rPr>
          <w:rStyle w:val="FootnoteReference"/>
          <w:lang w:val="en-GB" w:eastAsia="en-US"/>
        </w:rPr>
        <w:footnoteReference w:id="1"/>
      </w:r>
    </w:p>
    <w:p w14:paraId="2761900E" w14:textId="0B04F3CD" w:rsidR="005014C9" w:rsidRPr="002E53B5" w:rsidRDefault="00E67218" w:rsidP="00770BE9">
      <w:pPr>
        <w:rPr>
          <w:lang w:val="en-GB" w:eastAsia="en-US"/>
        </w:rPr>
      </w:pPr>
      <w:r w:rsidRPr="002E53B5">
        <w:rPr>
          <w:noProof/>
          <w:lang w:val="en-GB" w:eastAsia="en-US"/>
        </w:rPr>
        <mc:AlternateContent>
          <mc:Choice Requires="wpg">
            <w:drawing>
              <wp:inline distT="0" distB="0" distL="0" distR="0" wp14:anchorId="47AF6815" wp14:editId="11241373">
                <wp:extent cx="5555226" cy="1218610"/>
                <wp:effectExtent l="0" t="0" r="26670" b="19685"/>
                <wp:docPr id="76" name="Group 75">
                  <a:extLst xmlns:a="http://schemas.openxmlformats.org/drawingml/2006/main">
                    <a:ext uri="{FF2B5EF4-FFF2-40B4-BE49-F238E27FC236}">
                      <a16:creationId xmlns:a16="http://schemas.microsoft.com/office/drawing/2014/main" id="{DACFD2B4-B3FE-29C3-B4A2-966577563127}"/>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898638003" name="Rectangle 1898638003">
                          <a:extLst>
                            <a:ext uri="{FF2B5EF4-FFF2-40B4-BE49-F238E27FC236}">
                              <a16:creationId xmlns:a16="http://schemas.microsoft.com/office/drawing/2014/main" id="{332DD9A0-2C03-2669-DCD6-BBA8A30DE539}"/>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111873027" name="Rectangle 2111873027">
                          <a:extLst>
                            <a:ext uri="{FF2B5EF4-FFF2-40B4-BE49-F238E27FC236}">
                              <a16:creationId xmlns:a16="http://schemas.microsoft.com/office/drawing/2014/main" id="{FD373E97-2F72-1D27-A067-59942B1DDBA1}"/>
                            </a:ext>
                          </a:extLst>
                        </wps:cNvPr>
                        <wps:cNvSpPr/>
                        <wps:spPr>
                          <a:xfrm>
                            <a:off x="118713" y="610292"/>
                            <a:ext cx="990773"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82E9B10" w14:textId="77777777" w:rsidR="00E67218" w:rsidRDefault="00E67218" w:rsidP="00E67218">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7EFF7A58" w14:textId="77777777" w:rsidR="00E67218" w:rsidRDefault="00E67218" w:rsidP="00E67218">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923801200" name="Freeform: Shape 923801200">
                          <a:extLst>
                            <a:ext uri="{FF2B5EF4-FFF2-40B4-BE49-F238E27FC236}">
                              <a16:creationId xmlns:a16="http://schemas.microsoft.com/office/drawing/2014/main" id="{41BC1152-8DE4-EA88-A4E2-DCB04C8D292B}"/>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411070120" name="Rectangle 1411070120">
                          <a:extLst>
                            <a:ext uri="{FF2B5EF4-FFF2-40B4-BE49-F238E27FC236}">
                              <a16:creationId xmlns:a16="http://schemas.microsoft.com/office/drawing/2014/main" id="{D13AF072-170F-7BDC-E335-612B7AF06C00}"/>
                            </a:ext>
                          </a:extLst>
                        </wps:cNvPr>
                        <wps:cNvSpPr/>
                        <wps:spPr>
                          <a:xfrm>
                            <a:off x="1571260" y="610292"/>
                            <a:ext cx="990773" cy="515398"/>
                          </a:xfrm>
                          <a:prstGeom prst="rect">
                            <a:avLst/>
                          </a:prstGeom>
                          <a:solidFill>
                            <a:srgbClr val="FF00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DDBC0B4" w14:textId="77777777" w:rsidR="00E67218" w:rsidRDefault="00E67218" w:rsidP="00E67218">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627C75C8" w14:textId="77777777" w:rsidR="00E67218" w:rsidRDefault="00E67218" w:rsidP="00E67218">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97867828" name="Freeform: Shape 1497867828">
                          <a:extLst>
                            <a:ext uri="{FF2B5EF4-FFF2-40B4-BE49-F238E27FC236}">
                              <a16:creationId xmlns:a16="http://schemas.microsoft.com/office/drawing/2014/main" id="{E852BDFA-54FA-F783-8F20-C99A662E494F}"/>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978421847" name="Rectangle 978421847">
                          <a:extLst>
                            <a:ext uri="{FF2B5EF4-FFF2-40B4-BE49-F238E27FC236}">
                              <a16:creationId xmlns:a16="http://schemas.microsoft.com/office/drawing/2014/main" id="{E38A0F2E-7904-0322-4BF0-1558672743B8}"/>
                            </a:ext>
                          </a:extLst>
                        </wps:cNvPr>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5843262B"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231C1411"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248091173" name="Freeform: Shape 248091173">
                          <a:extLst>
                            <a:ext uri="{FF2B5EF4-FFF2-40B4-BE49-F238E27FC236}">
                              <a16:creationId xmlns:a16="http://schemas.microsoft.com/office/drawing/2014/main" id="{F2704840-25C1-3C1D-5DFA-EA1D200E4C30}"/>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992557395" name="Rectangle 1992557395">
                          <a:extLst>
                            <a:ext uri="{FF2B5EF4-FFF2-40B4-BE49-F238E27FC236}">
                              <a16:creationId xmlns:a16="http://schemas.microsoft.com/office/drawing/2014/main" id="{97A37417-0C61-37C2-C66E-40F79A3CDF4D}"/>
                            </a:ext>
                          </a:extLst>
                        </wps:cNvPr>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EECE064"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3</w:t>
                              </w:r>
                            </w:p>
                            <w:p w14:paraId="10695C4F"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wps:txbx>
                        <wps:bodyPr spcFirstLastPara="0" vert="horz" wrap="square" lIns="72082" tIns="72082" rIns="72082" bIns="72082" numCol="1" spcCol="1270" anchor="ctr" anchorCtr="0">
                          <a:noAutofit/>
                        </wps:bodyPr>
                      </wps:wsp>
                      <wps:wsp>
                        <wps:cNvPr id="1109175504" name="Rectangle 1109175504">
                          <a:extLst>
                            <a:ext uri="{FF2B5EF4-FFF2-40B4-BE49-F238E27FC236}">
                              <a16:creationId xmlns:a16="http://schemas.microsoft.com/office/drawing/2014/main" id="{5922A17A-B1F6-7B03-9CA3-A3545DA7249D}"/>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8835DFB"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474090588" name="Rectangle 474090588">
                          <a:extLst>
                            <a:ext uri="{FF2B5EF4-FFF2-40B4-BE49-F238E27FC236}">
                              <a16:creationId xmlns:a16="http://schemas.microsoft.com/office/drawing/2014/main" id="{FD35C147-81E9-9312-BD0B-E817CDED1EF0}"/>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BB10B9F"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158942663" name="Rectangle 1158942663">
                          <a:extLst>
                            <a:ext uri="{FF2B5EF4-FFF2-40B4-BE49-F238E27FC236}">
                              <a16:creationId xmlns:a16="http://schemas.microsoft.com/office/drawing/2014/main" id="{E618B3E7-870C-CFE9-2D22-2138F3EA489F}"/>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62B55123"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82101250" name="Rectangle 182101250">
                          <a:extLst>
                            <a:ext uri="{FF2B5EF4-FFF2-40B4-BE49-F238E27FC236}">
                              <a16:creationId xmlns:a16="http://schemas.microsoft.com/office/drawing/2014/main" id="{A2D73EC7-5317-09D9-4501-08248CBA8C0D}"/>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ED88574"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7AF6815" id="Group 75"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">
                <v:rect id="Rectangle 1898638003"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" fillcolor="#dbebea" strokecolor="#0c1615 [484]" strokeweight=".25pt"/>
                <v:rect id="Rectangle 2111873027"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" fillcolor="#fc6" strokecolor="white [3212]" strokeweight=".25pt">
                  <v:textbox inset="2.00228mm,2.00228mm,2.00228mm,2.00228mm">
                    <w:txbxContent>
                      <w:p w14:paraId="082E9B10" w14:textId="77777777" w:rsidR="00E67218" w:rsidRDefault="00E67218" w:rsidP="00E67218">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7EFF7A58" w14:textId="77777777" w:rsidR="00E67218" w:rsidRDefault="00E67218" w:rsidP="00E67218">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shape id="Freeform: Shape 923801200"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411070120"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" fillcolor="red" strokecolor="white [3212]" strokeweight=".25pt">
                  <v:textbox inset="2.00228mm,2.00228mm,2.00228mm,2.00228mm">
                    <w:txbxContent>
                      <w:p w14:paraId="2DDBC0B4" w14:textId="77777777" w:rsidR="00E67218" w:rsidRDefault="00E67218" w:rsidP="00E67218">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3</w:t>
                        </w:r>
                      </w:p>
                      <w:p w14:paraId="627C75C8" w14:textId="77777777" w:rsidR="00E67218" w:rsidRDefault="00E67218" w:rsidP="00E67218">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High</w:t>
                        </w:r>
                      </w:p>
                    </w:txbxContent>
                  </v:textbox>
                </v:rect>
                <v:shape id="Freeform: Shape 1497867828"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" path="m85519,246717r474142,l559661,398463r-474142,l85519,246717xe" fillcolor="#94c4bf [1940]" stroked="f" strokeweight=".25pt">
                  <v:path arrowok="t" o:connecttype="custom" o:connectlocs="61292,176823;401112,176823;401112,285581;61292,285581;61292,176823" o:connectangles="0,0,0,0,0"/>
                </v:shape>
                <v:rect id="Rectangle 978421847"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" fillcolor="#f60" strokecolor="white [3212]" strokeweight=".25pt">
                  <v:textbox inset="2.00228mm,2.00228mm,2.00228mm,2.00228mm">
                    <w:txbxContent>
                      <w:p w14:paraId="5843262B"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231C1411"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248091173"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992557395"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" fillcolor="#f60" strokecolor="white [3212]" strokeweight=".25pt">
                  <v:textbox inset="2.00228mm,2.00228mm,2.00228mm,2.00228mm">
                    <w:txbxContent>
                      <w:p w14:paraId="6EECE064"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3</w:t>
                        </w:r>
                      </w:p>
                      <w:p w14:paraId="10695C4F"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v:textbox>
                </v:rect>
                <v:rect id="Rectangle 1109175504"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" fillcolor="#47928d" strokecolor="white [3212]" strokeweight=".25pt">
                  <v:textbox inset="2.00228mm,2.00228mm,2.00228mm,2.00228mm">
                    <w:txbxContent>
                      <w:p w14:paraId="68835DFB"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474090588"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" fillcolor="#47928d" strokecolor="white [3212]" strokeweight=".25pt">
                  <v:textbox inset="2.00228mm,2.00228mm,2.00228mm,2.00228mm">
                    <w:txbxContent>
                      <w:p w14:paraId="6BB10B9F"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158942663"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" fillcolor="#47928d" strokecolor="white [3212]" strokeweight=".25pt">
                  <v:textbox inset="2.00228mm,2.00228mm,2.00228mm,2.00228mm">
                    <w:txbxContent>
                      <w:p w14:paraId="62B55123"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82101250"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" fillcolor="#47928d" strokecolor="white [3212]" strokeweight=".25pt">
                  <v:textbox inset="2.00228mm,2.00228mm,2.00228mm,2.00228mm">
                    <w:txbxContent>
                      <w:p w14:paraId="6ED88574" w14:textId="77777777" w:rsidR="00E67218" w:rsidRDefault="00E67218" w:rsidP="00E67218">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4E6211B" w14:textId="77777777" w:rsidR="00BB3852" w:rsidRPr="002E53B5" w:rsidRDefault="000E4CD9" w:rsidP="00904F74">
      <w:pPr>
        <w:pStyle w:val="Heading2"/>
      </w:pPr>
      <w:r w:rsidRPr="002E53B5">
        <w:t>Risk summary</w:t>
      </w:r>
    </w:p>
    <w:p w14:paraId="42BA0C79" w14:textId="4E8E3ADB" w:rsidR="00411EF2" w:rsidRPr="002E53B5" w:rsidRDefault="00411EF2" w:rsidP="00411EF2">
      <w:pPr>
        <w:rPr>
          <w:lang w:val="en-GB"/>
        </w:rPr>
      </w:pPr>
      <w:r w:rsidRPr="002E53B5">
        <w:rPr>
          <w:lang w:val="en-GB"/>
        </w:rPr>
        <w:t>Climate change</w:t>
      </w:r>
      <w:r w:rsidRPr="002E53B5">
        <w:rPr>
          <w:rStyle w:val="FootnoteReference"/>
          <w:lang w:val="en-GB"/>
        </w:rPr>
        <w:footnoteReference w:id="2"/>
      </w:r>
      <w:r w:rsidR="00E47547" w:rsidRPr="002E53B5">
        <w:rPr>
          <w:lang w:val="en-GB"/>
        </w:rPr>
        <w:t xml:space="preserve"> is increasing risks to roads from river and surface-water flooding, intense rainfall, slope instability, high temperatures, storms, high winds and repeated wet and dry conditions. These hazards can damage road surfaces, bridges, drainage, embankments and retaining structures. They can also close routes, increase collisions, delay buses and freight, and restrict access to work, healthcare and emergency services.</w:t>
      </w:r>
      <w:bookmarkStart w:id="0" w:name="_Ref241735467"/>
      <w:r w:rsidR="00D31CFF" w:rsidRPr="002E53B5">
        <w:rPr>
          <w:rStyle w:val="FootnoteReference"/>
          <w:lang w:val="en-GB"/>
        </w:rPr>
        <w:footnoteReference w:id="3"/>
      </w:r>
      <w:bookmarkEnd w:id="0"/>
      <w:r w:rsidR="00E47547" w:rsidRPr="002E53B5">
        <w:rPr>
          <w:lang w:val="en-GB"/>
        </w:rPr>
        <w:t xml:space="preserve"> Nationally, the risk is assessed as high at present and potentially very high </w:t>
      </w:r>
      <w:r w:rsidR="00E47547" w:rsidRPr="002E53B5">
        <w:rPr>
          <w:lang w:val="en-GB"/>
        </w:rPr>
        <w:lastRenderedPageBreak/>
        <w:t>later this century.</w:t>
      </w:r>
      <w:bookmarkStart w:id="1" w:name="_Ref241735457"/>
      <w:r w:rsidR="00D31CFF" w:rsidRPr="002E53B5">
        <w:rPr>
          <w:rStyle w:val="FootnoteReference"/>
          <w:lang w:val="en-GB"/>
        </w:rPr>
        <w:footnoteReference w:id="4"/>
      </w:r>
      <w:bookmarkEnd w:id="1"/>
      <w:r w:rsidR="00E47547" w:rsidRPr="002E53B5">
        <w:rPr>
          <w:lang w:val="en-GB"/>
        </w:rPr>
        <w:t xml:space="preserve"> Local roads and older assets are less well assessed and may have less developed adaptation arrangements than the Strategic Road Network.</w:t>
      </w:r>
      <w:bookmarkStart w:id="2" w:name="_Ref241758942"/>
      <w:r w:rsidR="00D31CFF" w:rsidRPr="002E53B5">
        <w:rPr>
          <w:rStyle w:val="FootnoteReference"/>
          <w:lang w:val="en-GB"/>
        </w:rPr>
        <w:footnoteReference w:id="5"/>
      </w:r>
      <w:bookmarkEnd w:id="2"/>
      <w:r w:rsidR="00E47547" w:rsidRPr="002E53B5">
        <w:rPr>
          <w:lang w:val="en-GB"/>
        </w:rPr>
        <w:t xml:space="preserve"> </w:t>
      </w:r>
    </w:p>
    <w:p w14:paraId="53026077" w14:textId="059A6145" w:rsidR="00BB3852" w:rsidRPr="002E53B5" w:rsidRDefault="000E4CD9" w:rsidP="00904F74">
      <w:pPr>
        <w:pStyle w:val="Heading2"/>
      </w:pPr>
      <w:r w:rsidRPr="002E53B5">
        <w:t xml:space="preserve">Exposure: How exposed is </w:t>
      </w:r>
      <w:r w:rsidR="00A556A1" w:rsidRPr="002E53B5">
        <w:t>the West Yorkshire region</w:t>
      </w:r>
      <w:r w:rsidRPr="002E53B5">
        <w:t xml:space="preserve"> to this risk</w:t>
      </w:r>
      <w:r w:rsidR="00AE45E1" w:rsidRPr="002E53B5">
        <w:t>?</w:t>
      </w:r>
    </w:p>
    <w:p w14:paraId="64A0B28C" w14:textId="0F833110" w:rsidR="00266DF9" w:rsidRPr="002E53B5" w:rsidRDefault="000E4CD9" w:rsidP="00DC40F0">
      <w:pPr>
        <w:rPr>
          <w:lang w:val="en-GB"/>
        </w:rPr>
      </w:pPr>
      <w:r w:rsidRPr="002E53B5">
        <w:rPr>
          <w:lang w:val="en-GB"/>
        </w:rPr>
        <w:t xml:space="preserve"> </w:t>
      </w:r>
      <w:r w:rsidR="0003393B" w:rsidRPr="002E53B5">
        <w:rPr>
          <w:noProof/>
          <w:lang w:val="en-GB"/>
        </w:rPr>
        <mc:AlternateContent>
          <mc:Choice Requires="wpg">
            <w:drawing>
              <wp:inline distT="0" distB="0" distL="0" distR="0" wp14:anchorId="6309DB6C" wp14:editId="7DEC5A07">
                <wp:extent cx="2966594" cy="445008"/>
                <wp:effectExtent l="0" t="0" r="24765" b="12700"/>
                <wp:docPr id="51" name="Group 50">
                  <a:extLst xmlns:a="http://schemas.openxmlformats.org/drawingml/2006/main">
                    <a:ext uri="{FF2B5EF4-FFF2-40B4-BE49-F238E27FC236}">
                      <a16:creationId xmlns:a16="http://schemas.microsoft.com/office/drawing/2014/main" id="{208F29CE-C3FA-1C89-7BA9-266C622344D7}"/>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907271686" name="Rectangle 907271686">
                          <a:extLst>
                            <a:ext uri="{FF2B5EF4-FFF2-40B4-BE49-F238E27FC236}">
                              <a16:creationId xmlns:a16="http://schemas.microsoft.com/office/drawing/2014/main" id="{4EAAC343-958B-B2CE-F35E-D8420D7CB21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81865156" name="Rectangle 1781865156">
                          <a:extLst>
                            <a:ext uri="{FF2B5EF4-FFF2-40B4-BE49-F238E27FC236}">
                              <a16:creationId xmlns:a16="http://schemas.microsoft.com/office/drawing/2014/main" id="{12945276-0A21-C16E-B6CE-914AC55BF813}"/>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B170C3F" w14:textId="77777777" w:rsidR="0003393B" w:rsidRDefault="0003393B" w:rsidP="0003393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578985215" name="Rectangle 1578985215">
                          <a:extLst>
                            <a:ext uri="{FF2B5EF4-FFF2-40B4-BE49-F238E27FC236}">
                              <a16:creationId xmlns:a16="http://schemas.microsoft.com/office/drawing/2014/main" id="{1897C7C7-F6BE-FB4D-62F6-A0847ACFE42B}"/>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F37939F" w14:textId="77777777" w:rsidR="0003393B" w:rsidRDefault="0003393B" w:rsidP="0003393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6309DB6C" id="Group 50"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">
                <v:rect id="Rectangle 907271686"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" fillcolor="#dbebea" strokecolor="#0c1615 [484]" strokeweight=".25pt"/>
                <v:rect id="Rectangle 1781865156"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" fillcolor="#fc6" strokecolor="white [3212]" strokeweight=".25pt">
                  <v:textbox inset="2.00228mm,2.00228mm,2.00228mm,2.00228mm">
                    <w:txbxContent>
                      <w:p w14:paraId="6B170C3F" w14:textId="77777777" w:rsidR="0003393B" w:rsidRDefault="0003393B" w:rsidP="0003393B">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rect id="Rectangle 1578985215"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" fillcolor="#47928d" strokecolor="white [3212]" strokeweight=".25pt">
                  <v:textbox inset="2.00228mm,2.00228mm,2.00228mm,2.00228mm">
                    <w:txbxContent>
                      <w:p w14:paraId="4F37939F" w14:textId="77777777" w:rsidR="0003393B" w:rsidRDefault="0003393B" w:rsidP="0003393B">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730821CC" w14:textId="46B93B6C" w:rsidR="00512DC5" w:rsidRPr="002E53B5" w:rsidRDefault="00C9256C" w:rsidP="00512DC5">
      <w:pPr>
        <w:rPr>
          <w:lang w:val="en-GB"/>
        </w:rPr>
      </w:pPr>
      <w:r w:rsidRPr="002E53B5">
        <w:rPr>
          <w:lang w:val="en-GB"/>
        </w:rPr>
        <w:t>Using Transport for the North’s Climate Vulnerability Tool</w:t>
      </w:r>
      <w:r w:rsidR="008F1357" w:rsidRPr="002E53B5">
        <w:rPr>
          <w:rStyle w:val="FootnoteReference"/>
          <w:lang w:val="en-GB"/>
        </w:rPr>
        <w:footnoteReference w:id="6"/>
      </w:r>
      <w:r w:rsidRPr="002E53B5">
        <w:rPr>
          <w:lang w:val="en-GB"/>
        </w:rPr>
        <w:t xml:space="preserve"> data for road networks in West Yorkshire, </w:t>
      </w:r>
      <w:r w:rsidR="003B2EBB" w:rsidRPr="002E53B5">
        <w:rPr>
          <w:lang w:val="en-GB"/>
        </w:rPr>
        <w:t xml:space="preserve">most of the major-road network </w:t>
      </w:r>
      <w:r w:rsidR="00B3355E" w:rsidRPr="002E53B5">
        <w:rPr>
          <w:lang w:val="en-GB"/>
        </w:rPr>
        <w:t>was found to have</w:t>
      </w:r>
      <w:r w:rsidR="003B2EBB" w:rsidRPr="002E53B5">
        <w:rPr>
          <w:lang w:val="en-GB"/>
        </w:rPr>
        <w:t xml:space="preserve"> a low forecast </w:t>
      </w:r>
      <w:r w:rsidR="004B128C" w:rsidRPr="002E53B5">
        <w:rPr>
          <w:lang w:val="en-GB"/>
        </w:rPr>
        <w:t>impact score (</w:t>
      </w:r>
      <w:r w:rsidR="00E66385" w:rsidRPr="002E53B5">
        <w:rPr>
          <w:lang w:val="en-GB"/>
        </w:rPr>
        <w:t xml:space="preserve">based on a combination of modelled hazard exposure and relevant transport demand). </w:t>
      </w:r>
      <w:r w:rsidR="00F876D8" w:rsidRPr="002E53B5">
        <w:rPr>
          <w:lang w:val="en-GB"/>
        </w:rPr>
        <w:t xml:space="preserve">Around 78% </w:t>
      </w:r>
      <w:r w:rsidR="0029766F" w:rsidRPr="002E53B5">
        <w:rPr>
          <w:lang w:val="en-GB"/>
        </w:rPr>
        <w:t>are</w:t>
      </w:r>
      <w:r w:rsidR="00F876D8" w:rsidRPr="002E53B5">
        <w:rPr>
          <w:lang w:val="en-GB"/>
        </w:rPr>
        <w:t xml:space="preserve"> classed as low</w:t>
      </w:r>
      <w:r w:rsidR="0029766F" w:rsidRPr="002E53B5">
        <w:rPr>
          <w:lang w:val="en-GB"/>
        </w:rPr>
        <w:t xml:space="preserve"> exposure</w:t>
      </w:r>
      <w:r w:rsidR="00F876D8" w:rsidRPr="002E53B5">
        <w:rPr>
          <w:lang w:val="en-GB"/>
        </w:rPr>
        <w:t xml:space="preserve">, while just over 9% is classed as moderate to very high. </w:t>
      </w:r>
      <w:r w:rsidR="00B3355E" w:rsidRPr="002E53B5">
        <w:rPr>
          <w:lang w:val="en-GB"/>
        </w:rPr>
        <w:t>However, t</w:t>
      </w:r>
      <w:r w:rsidR="00F876D8" w:rsidRPr="002E53B5">
        <w:rPr>
          <w:lang w:val="en-GB"/>
        </w:rPr>
        <w:t xml:space="preserve">his </w:t>
      </w:r>
      <w:r w:rsidR="00512DC5" w:rsidRPr="002E53B5">
        <w:rPr>
          <w:lang w:val="en-GB"/>
        </w:rPr>
        <w:t>is a relative screening indicator</w:t>
      </w:r>
      <w:r w:rsidR="00F876D8" w:rsidRPr="002E53B5">
        <w:rPr>
          <w:lang w:val="en-GB"/>
        </w:rPr>
        <w:t xml:space="preserve">; it is </w:t>
      </w:r>
      <w:r w:rsidR="00512DC5" w:rsidRPr="002E53B5">
        <w:rPr>
          <w:lang w:val="en-GB"/>
        </w:rPr>
        <w:t xml:space="preserve">not a direct measure of the probability of flooding, disruption, damage or failure, and it </w:t>
      </w:r>
      <w:r w:rsidR="00B3355E" w:rsidRPr="002E53B5">
        <w:rPr>
          <w:lang w:val="en-GB"/>
        </w:rPr>
        <w:t>covers only the major road network</w:t>
      </w:r>
      <w:r w:rsidR="00512DC5" w:rsidRPr="002E53B5">
        <w:rPr>
          <w:lang w:val="en-GB"/>
        </w:rPr>
        <w:t>.</w:t>
      </w:r>
      <w:bookmarkStart w:id="3" w:name="_Ref241732915"/>
      <w:r w:rsidR="00306615" w:rsidRPr="002E53B5">
        <w:rPr>
          <w:rStyle w:val="FootnoteReference"/>
          <w:lang w:val="en-GB"/>
        </w:rPr>
        <w:footnoteReference w:id="7"/>
      </w:r>
      <w:bookmarkEnd w:id="3"/>
      <w:r w:rsidR="00512DC5" w:rsidRPr="002E53B5">
        <w:rPr>
          <w:lang w:val="en-GB"/>
        </w:rPr>
        <w:t xml:space="preserve"> </w:t>
      </w:r>
    </w:p>
    <w:p w14:paraId="1A058280" w14:textId="2E803797" w:rsidR="00512DC5" w:rsidRPr="002E53B5" w:rsidRDefault="00512DC5" w:rsidP="00512DC5">
      <w:pPr>
        <w:rPr>
          <w:lang w:val="en-GB"/>
        </w:rPr>
      </w:pPr>
      <w:r w:rsidRPr="002E53B5">
        <w:rPr>
          <w:lang w:val="en-GB"/>
        </w:rPr>
        <w:t>Exposure is uneven</w:t>
      </w:r>
      <w:r w:rsidR="005B5AAA" w:rsidRPr="002E53B5">
        <w:rPr>
          <w:lang w:val="en-GB"/>
        </w:rPr>
        <w:t xml:space="preserve"> across the region</w:t>
      </w:r>
      <w:r w:rsidRPr="002E53B5">
        <w:rPr>
          <w:lang w:val="en-GB"/>
        </w:rPr>
        <w:t xml:space="preserve">. The Transport for the North analysis identifies potential higher flood-exposure areas around Bradford city centre, Todmorden and </w:t>
      </w:r>
      <w:proofErr w:type="spellStart"/>
      <w:r w:rsidRPr="002E53B5">
        <w:rPr>
          <w:lang w:val="en-GB"/>
        </w:rPr>
        <w:t>Luddendenfoot</w:t>
      </w:r>
      <w:proofErr w:type="spellEnd"/>
      <w:r w:rsidRPr="002E53B5">
        <w:rPr>
          <w:lang w:val="en-GB"/>
        </w:rPr>
        <w:t>. Average forecast flood scores for all road types are similar across the five local authority areas, while forecast heat exposure is higher in Wakefield than in Bradford and Calderdale. These findings are based on regional modelling with relatively coarse grids, so they should be used to identify areas for further investigation rather than site-level conclusions</w:t>
      </w:r>
      <w:r w:rsidR="00306615" w:rsidRPr="002E53B5">
        <w:rPr>
          <w:lang w:val="en-GB"/>
        </w:rPr>
        <w:fldChar w:fldCharType="begin"/>
      </w:r>
      <w:r w:rsidR="00306615" w:rsidRPr="002E53B5">
        <w:rPr>
          <w:lang w:val="en-GB"/>
        </w:rPr>
        <w:instrText xml:space="preserve"> NOTEREF _Ref241732915 \f \h </w:instrText>
      </w:r>
      <w:r w:rsidR="00306615" w:rsidRPr="002E53B5">
        <w:rPr>
          <w:lang w:val="en-GB"/>
        </w:rPr>
      </w:r>
      <w:r w:rsidR="00306615" w:rsidRPr="002E53B5">
        <w:rPr>
          <w:lang w:val="en-GB"/>
        </w:rPr>
        <w:fldChar w:fldCharType="separate"/>
      </w:r>
      <w:r w:rsidR="00D14E6C" w:rsidRPr="00D14E6C">
        <w:rPr>
          <w:rStyle w:val="FootnoteReference"/>
        </w:rPr>
        <w:t>7</w:t>
      </w:r>
      <w:r w:rsidR="00306615" w:rsidRPr="002E53B5">
        <w:rPr>
          <w:lang w:val="en-GB"/>
        </w:rPr>
        <w:fldChar w:fldCharType="end"/>
      </w:r>
      <w:r w:rsidRPr="002E53B5">
        <w:rPr>
          <w:lang w:val="en-GB"/>
        </w:rPr>
        <w:t>.</w:t>
      </w:r>
      <w:r w:rsidR="00306615" w:rsidRPr="002E53B5">
        <w:rPr>
          <w:lang w:val="en-GB"/>
        </w:rPr>
        <w:t xml:space="preserve"> </w:t>
      </w:r>
    </w:p>
    <w:p w14:paraId="606C37D9" w14:textId="48AEBA95" w:rsidR="00512DC5" w:rsidRPr="002E53B5" w:rsidRDefault="00512DC5" w:rsidP="00512DC5">
      <w:pPr>
        <w:rPr>
          <w:lang w:val="en-GB"/>
        </w:rPr>
      </w:pPr>
      <w:r w:rsidRPr="002E53B5">
        <w:rPr>
          <w:lang w:val="en-GB"/>
        </w:rPr>
        <w:t xml:space="preserve">Calderdale has </w:t>
      </w:r>
      <w:proofErr w:type="gramStart"/>
      <w:r w:rsidRPr="002E53B5">
        <w:rPr>
          <w:lang w:val="en-GB"/>
        </w:rPr>
        <w:t>particular local</w:t>
      </w:r>
      <w:proofErr w:type="gramEnd"/>
      <w:r w:rsidRPr="002E53B5">
        <w:rPr>
          <w:lang w:val="en-GB"/>
        </w:rPr>
        <w:t xml:space="preserve"> exposure because settlements and transport routes occupy narrow, steep-sided valleys. Roads can convey floodwater, while sediment can block culverts and drainage assets. Recorded hotspots include Todmorden, Hebden Bridge, Mytholmroyd, </w:t>
      </w:r>
      <w:proofErr w:type="spellStart"/>
      <w:r w:rsidRPr="002E53B5">
        <w:rPr>
          <w:lang w:val="en-GB"/>
        </w:rPr>
        <w:t>Luddendenfoot</w:t>
      </w:r>
      <w:proofErr w:type="spellEnd"/>
      <w:r w:rsidRPr="002E53B5">
        <w:rPr>
          <w:lang w:val="en-GB"/>
        </w:rPr>
        <w:t>, Sowerby Bridge, Elland and Brighouse.  The dependency on the M62 for cross-Pennine travel and freight is another potential concentration of exposure.</w:t>
      </w:r>
      <w:r w:rsidR="007835F5" w:rsidRPr="002E53B5">
        <w:rPr>
          <w:rStyle w:val="FootnoteReference"/>
          <w:lang w:val="en-GB"/>
        </w:rPr>
        <w:footnoteReference w:id="8"/>
      </w:r>
      <w:r w:rsidRPr="002E53B5">
        <w:rPr>
          <w:lang w:val="en-GB"/>
        </w:rPr>
        <w:t xml:space="preserve"> Stakeholder evidence identifies limited attractive diversion options for heavy goods vehicles because alternative routes can be affected by the same severe weather</w:t>
      </w:r>
      <w:r w:rsidR="007835F5" w:rsidRPr="002E53B5">
        <w:rPr>
          <w:lang w:val="en-GB"/>
        </w:rPr>
        <w:t>.</w:t>
      </w:r>
      <w:bookmarkStart w:id="4" w:name="_Ref241733534"/>
      <w:r w:rsidR="007835F5" w:rsidRPr="002E53B5">
        <w:rPr>
          <w:rStyle w:val="FootnoteReference"/>
          <w:lang w:val="en-GB"/>
        </w:rPr>
        <w:footnoteReference w:id="9"/>
      </w:r>
      <w:bookmarkEnd w:id="4"/>
    </w:p>
    <w:p w14:paraId="32A76762" w14:textId="07E1624B" w:rsidR="00512DC5" w:rsidRPr="002E53B5" w:rsidRDefault="00512DC5" w:rsidP="00512DC5">
      <w:pPr>
        <w:rPr>
          <w:lang w:val="en-GB"/>
        </w:rPr>
      </w:pPr>
      <w:r w:rsidRPr="002E53B5">
        <w:rPr>
          <w:lang w:val="en-GB"/>
        </w:rPr>
        <w:t xml:space="preserve">A </w:t>
      </w:r>
      <w:r w:rsidR="00585AC0" w:rsidRPr="002E53B5">
        <w:rPr>
          <w:lang w:val="en-GB"/>
        </w:rPr>
        <w:t>more accurate assessment of exposure</w:t>
      </w:r>
      <w:r w:rsidRPr="002E53B5">
        <w:rPr>
          <w:lang w:val="en-GB"/>
        </w:rPr>
        <w:t xml:space="preserve"> </w:t>
      </w:r>
      <w:r w:rsidR="00C41468" w:rsidRPr="002E53B5">
        <w:rPr>
          <w:lang w:val="en-GB"/>
        </w:rPr>
        <w:t xml:space="preserve">of the entire West Yorkshire road system, beyond the major road network, </w:t>
      </w:r>
      <w:r w:rsidRPr="002E53B5">
        <w:rPr>
          <w:lang w:val="en-GB"/>
        </w:rPr>
        <w:t>would need consistent asset-level information for local roads, bridges, culverts, slopes, retaining walls, drainage, bus routes and active-travel infrastructure.</w:t>
      </w:r>
      <w:r w:rsidR="00C41468" w:rsidRPr="002E53B5">
        <w:rPr>
          <w:lang w:val="en-GB"/>
        </w:rPr>
        <w:fldChar w:fldCharType="begin"/>
      </w:r>
      <w:r w:rsidR="00C41468" w:rsidRPr="002E53B5">
        <w:rPr>
          <w:lang w:val="en-GB"/>
        </w:rPr>
        <w:instrText xml:space="preserve"> NOTEREF _Ref241732915 \f \h </w:instrText>
      </w:r>
      <w:r w:rsidR="00230734" w:rsidRPr="002E53B5">
        <w:rPr>
          <w:lang w:val="en-GB"/>
        </w:rPr>
        <w:instrText xml:space="preserve"> \* MERGEFORMAT </w:instrText>
      </w:r>
      <w:r w:rsidR="00C41468" w:rsidRPr="002E53B5">
        <w:rPr>
          <w:lang w:val="en-GB"/>
        </w:rPr>
      </w:r>
      <w:r w:rsidR="00C41468" w:rsidRPr="002E53B5">
        <w:rPr>
          <w:lang w:val="en-GB"/>
        </w:rPr>
        <w:fldChar w:fldCharType="separate"/>
      </w:r>
      <w:r w:rsidR="00D14E6C" w:rsidRPr="00D14E6C">
        <w:rPr>
          <w:rStyle w:val="FootnoteReference"/>
          <w:lang w:val="en-GB"/>
        </w:rPr>
        <w:t>7</w:t>
      </w:r>
      <w:r w:rsidR="00C41468" w:rsidRPr="002E53B5">
        <w:rPr>
          <w:lang w:val="en-GB"/>
        </w:rPr>
        <w:fldChar w:fldCharType="end"/>
      </w:r>
      <w:r w:rsidRPr="002E53B5">
        <w:rPr>
          <w:lang w:val="en-GB"/>
        </w:rPr>
        <w:t xml:space="preserve"> </w:t>
      </w:r>
      <w:r w:rsidR="001710A6" w:rsidRPr="002E53B5">
        <w:rPr>
          <w:lang w:val="en-GB"/>
        </w:rPr>
        <w:t xml:space="preserve">Overall, exposure is assessed as moderate. Most major roads have a </w:t>
      </w:r>
      <w:r w:rsidR="001710A6" w:rsidRPr="002E53B5">
        <w:rPr>
          <w:lang w:val="en-GB"/>
        </w:rPr>
        <w:lastRenderedPageBreak/>
        <w:t>low relative impact score, but higher-exposure locations are concentrated in parts of the network, and the available modelling does not cover all local roads and assets.</w:t>
      </w:r>
    </w:p>
    <w:p w14:paraId="504F799A" w14:textId="41B3133B" w:rsidR="00BB3852" w:rsidRPr="002E53B5" w:rsidRDefault="000E4CD9" w:rsidP="00A76A16">
      <w:pPr>
        <w:pStyle w:val="Heading2"/>
      </w:pPr>
      <w:r w:rsidRPr="002E53B5">
        <w:t>Sensitivity: How significant could this risk be for the West Yorkshire region</w:t>
      </w:r>
      <w:r w:rsidR="00AE45E1" w:rsidRPr="002E53B5">
        <w:t>?</w:t>
      </w:r>
    </w:p>
    <w:p w14:paraId="1B95CF29" w14:textId="5081A1ED" w:rsidR="00A76A16" w:rsidRPr="002E53B5" w:rsidRDefault="001B4FA0" w:rsidP="00904F74">
      <w:pPr>
        <w:rPr>
          <w:lang w:val="en-GB" w:eastAsia="en-US"/>
        </w:rPr>
      </w:pPr>
      <w:r w:rsidRPr="002E53B5">
        <w:rPr>
          <w:noProof/>
          <w:lang w:val="en-GB" w:eastAsia="en-US"/>
        </w:rPr>
        <mc:AlternateContent>
          <mc:Choice Requires="wpg">
            <w:drawing>
              <wp:inline distT="0" distB="0" distL="0" distR="0" wp14:anchorId="182DE2F5" wp14:editId="7FA37FE4">
                <wp:extent cx="2966594" cy="445008"/>
                <wp:effectExtent l="0" t="0" r="24765" b="12700"/>
                <wp:docPr id="16" name="Group 15">
                  <a:extLst xmlns:a="http://schemas.openxmlformats.org/drawingml/2006/main">
                    <a:ext uri="{FF2B5EF4-FFF2-40B4-BE49-F238E27FC236}">
                      <a16:creationId xmlns:a16="http://schemas.microsoft.com/office/drawing/2014/main" id="{7AB31DBE-035C-CAFA-A737-2082D16A511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061304857" name="Rectangle 2061304857">
                          <a:extLst>
                            <a:ext uri="{FF2B5EF4-FFF2-40B4-BE49-F238E27FC236}">
                              <a16:creationId xmlns:a16="http://schemas.microsoft.com/office/drawing/2014/main" id="{DC296EE7-42E4-D2E4-CEB6-EE8E31D159D4}"/>
                            </a:ext>
                          </a:extLst>
                        </wps:cNvPr>
                        <wps:cNvSpPr/>
                        <wps:spPr>
                          <a:xfrm>
                            <a:off x="0" y="0"/>
                            <a:ext cx="2966594" cy="445008"/>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30321633" name="Rectangle 330321633">
                          <a:extLst>
                            <a:ext uri="{FF2B5EF4-FFF2-40B4-BE49-F238E27FC236}">
                              <a16:creationId xmlns:a16="http://schemas.microsoft.com/office/drawing/2014/main" id="{D6730CA3-A14C-7E6E-CA0E-62BEBB2A2274}"/>
                            </a:ext>
                          </a:extLst>
                        </wps:cNvPr>
                        <wps:cNvSpPr/>
                        <wps:spPr>
                          <a:xfrm>
                            <a:off x="1495489" y="65566"/>
                            <a:ext cx="1350000" cy="313876"/>
                          </a:xfrm>
                          <a:prstGeom prst="rect">
                            <a:avLst/>
                          </a:prstGeom>
                          <a:solidFill>
                            <a:srgbClr val="FF0000"/>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wps:txbx>
                        <wps:bodyPr spcFirstLastPara="0" vert="horz" wrap="square" lIns="72082" tIns="72082" rIns="72082" bIns="72082" numCol="1" spcCol="1270" anchor="ctr" anchorCtr="0">
                          <a:noAutofit/>
                        </wps:bodyPr>
                      </wps:wsp>
                      <wps:wsp>
                        <wps:cNvPr id="146047965" name="Rectangle 146047965">
                          <a:extLst>
                            <a:ext uri="{FF2B5EF4-FFF2-40B4-BE49-F238E27FC236}">
                              <a16:creationId xmlns:a16="http://schemas.microsoft.com/office/drawing/2014/main" id="{B5862336-C3C9-C24C-59EF-9329E3584684}"/>
                            </a:ext>
                          </a:extLst>
                        </wps:cNvPr>
                        <wps:cNvSpPr/>
                        <wps:spPr>
                          <a:xfrm>
                            <a:off x="103405" y="65566"/>
                            <a:ext cx="1351381" cy="3138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82DE2F5" id="Group 15"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">
                <v:rect id="Rectangle 20613048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" fillcolor="#dbebea" strokecolor="#0c1615 [484]" strokeweight="1.5pt"/>
                <v:rect id="Rectangle 330321633"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" fillcolor="red" strokecolor="white [3212]" strokeweight="1pt">
                  <v:textbox inset="2.00228mm,2.00228mm,2.00228mm,2.00228mm">
                    <w:txbxContent>
                      <w:p w14:paraId="7917D448" w14:textId="77777777" w:rsidR="001B4FA0" w:rsidRDefault="001B4FA0" w:rsidP="001B4FA0">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High</w:t>
                        </w:r>
                      </w:p>
                    </w:txbxContent>
                  </v:textbox>
                </v:rect>
                <v:rect id="Rectangle 1460479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" fillcolor="#47928d" strokecolor="white [3212]" strokeweight="1pt">
                  <v:textbox inset="2.00228mm,2.00228mm,2.00228mm,2.00228mm">
                    <w:txbxContent>
                      <w:p w14:paraId="2237C4B2" w14:textId="77777777" w:rsidR="001B4FA0" w:rsidRDefault="001B4FA0" w:rsidP="001B4FA0">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Sensitivity</w:t>
                        </w:r>
                      </w:p>
                    </w:txbxContent>
                  </v:textbox>
                </v:rect>
                <w10:anchorlock/>
              </v:group>
            </w:pict>
          </mc:Fallback>
        </mc:AlternateContent>
      </w:r>
    </w:p>
    <w:p w14:paraId="5C64B6E4" w14:textId="250873B6" w:rsidR="00D04EDB" w:rsidRPr="002E53B5" w:rsidRDefault="00D04EDB" w:rsidP="00D04EDB">
      <w:pPr>
        <w:rPr>
          <w:vertAlign w:val="superscript"/>
          <w:lang w:val="en-GB"/>
        </w:rPr>
      </w:pPr>
      <w:r w:rsidRPr="002E53B5">
        <w:rPr>
          <w:lang w:val="en-GB"/>
        </w:rPr>
        <w:t>Road disruption can affect safety, emergency response, public transport, freight, supply chains and access to essential services. Floodwater can make roads impassable, damage structures and undermine embankments. Heat can deform road surfaces, while successive wet and dry periods can destabilise slopes and accelerate deterioration.</w:t>
      </w:r>
      <w:r w:rsidR="00D31CFF" w:rsidRPr="002E53B5">
        <w:rPr>
          <w:lang w:val="en-GB"/>
        </w:rPr>
        <w:fldChar w:fldCharType="begin"/>
      </w:r>
      <w:r w:rsidR="00D31CFF" w:rsidRPr="002E53B5">
        <w:rPr>
          <w:lang w:val="en-GB"/>
        </w:rPr>
        <w:instrText xml:space="preserve"> NOTEREF _Ref241735457 \f \h </w:instrText>
      </w:r>
      <w:r w:rsidR="00D31CFF" w:rsidRPr="002E53B5">
        <w:rPr>
          <w:lang w:val="en-GB"/>
        </w:rPr>
      </w:r>
      <w:r w:rsidR="00D31CFF" w:rsidRPr="002E53B5">
        <w:rPr>
          <w:lang w:val="en-GB"/>
        </w:rPr>
        <w:fldChar w:fldCharType="separate"/>
      </w:r>
      <w:r w:rsidR="00D14E6C" w:rsidRPr="00D14E6C">
        <w:rPr>
          <w:rStyle w:val="FootnoteReference"/>
        </w:rPr>
        <w:t>4</w:t>
      </w:r>
      <w:r w:rsidR="00D31CFF" w:rsidRPr="002E53B5">
        <w:rPr>
          <w:lang w:val="en-GB"/>
        </w:rPr>
        <w:fldChar w:fldCharType="end"/>
      </w:r>
      <w:r w:rsidRPr="002E53B5">
        <w:rPr>
          <w:lang w:val="en-GB"/>
        </w:rPr>
        <w:t xml:space="preserve"> Roads also depend increasingly on electricity and digital communications, creating the potential for cascading disruption.</w:t>
      </w:r>
      <w:bookmarkStart w:id="5" w:name="_Ref241733730"/>
      <w:r w:rsidR="00D31CFF" w:rsidRPr="002E53B5">
        <w:rPr>
          <w:lang w:val="en-GB"/>
        </w:rPr>
        <w:fldChar w:fldCharType="begin"/>
      </w:r>
      <w:r w:rsidR="00D31CFF" w:rsidRPr="002E53B5">
        <w:rPr>
          <w:lang w:val="en-GB"/>
        </w:rPr>
        <w:instrText xml:space="preserve"> NOTEREF _Ref241735467 \f \h </w:instrText>
      </w:r>
      <w:r w:rsidR="00D31CFF" w:rsidRPr="002E53B5">
        <w:rPr>
          <w:lang w:val="en-GB"/>
        </w:rPr>
      </w:r>
      <w:r w:rsidR="00D31CFF" w:rsidRPr="002E53B5">
        <w:rPr>
          <w:lang w:val="en-GB"/>
        </w:rPr>
        <w:fldChar w:fldCharType="separate"/>
      </w:r>
      <w:r w:rsidR="00D14E6C" w:rsidRPr="00D14E6C">
        <w:rPr>
          <w:rStyle w:val="FootnoteReference"/>
        </w:rPr>
        <w:t>3</w:t>
      </w:r>
      <w:r w:rsidR="00D31CFF" w:rsidRPr="002E53B5">
        <w:rPr>
          <w:lang w:val="en-GB"/>
        </w:rPr>
        <w:fldChar w:fldCharType="end"/>
      </w:r>
      <w:r w:rsidR="00D31CFF" w:rsidRPr="002E53B5">
        <w:rPr>
          <w:vertAlign w:val="superscript"/>
          <w:lang w:val="en-GB"/>
        </w:rPr>
        <w:t>,</w:t>
      </w:r>
      <w:r w:rsidR="00D31CFF" w:rsidRPr="002E53B5">
        <w:rPr>
          <w:lang w:val="en-GB"/>
        </w:rPr>
        <w:fldChar w:fldCharType="begin"/>
      </w:r>
      <w:r w:rsidR="00D31CFF" w:rsidRPr="002E53B5">
        <w:rPr>
          <w:lang w:val="en-GB"/>
        </w:rPr>
        <w:instrText xml:space="preserve"> NOTEREF _Ref241735457 \f \h </w:instrText>
      </w:r>
      <w:r w:rsidR="00D31CFF" w:rsidRPr="002E53B5">
        <w:rPr>
          <w:lang w:val="en-GB"/>
        </w:rPr>
      </w:r>
      <w:r w:rsidR="00D31CFF" w:rsidRPr="002E53B5">
        <w:rPr>
          <w:lang w:val="en-GB"/>
        </w:rPr>
        <w:fldChar w:fldCharType="separate"/>
      </w:r>
      <w:r w:rsidR="00D14E6C" w:rsidRPr="00D14E6C">
        <w:rPr>
          <w:rStyle w:val="FootnoteReference"/>
        </w:rPr>
        <w:t>4</w:t>
      </w:r>
      <w:r w:rsidR="00D31CFF" w:rsidRPr="002E53B5">
        <w:rPr>
          <w:lang w:val="en-GB"/>
        </w:rPr>
        <w:fldChar w:fldCharType="end"/>
      </w:r>
      <w:bookmarkEnd w:id="5"/>
    </w:p>
    <w:p w14:paraId="5E3C6F29" w14:textId="011AF75A" w:rsidR="0027663F" w:rsidRPr="002E53B5" w:rsidRDefault="00D14E6C" w:rsidP="00D04EDB">
      <w:pPr>
        <w:rPr>
          <w:lang w:val="en-GB"/>
        </w:rPr>
      </w:pPr>
      <w:r>
        <w:rPr>
          <w:noProof/>
          <w:lang w:val="en-GB"/>
        </w:rPr>
        <w:drawing>
          <wp:anchor distT="0" distB="0" distL="114300" distR="114300" simplePos="0" relativeHeight="251659264" behindDoc="0" locked="0" layoutInCell="1" allowOverlap="1" wp14:anchorId="6C932A27" wp14:editId="01830CC3">
            <wp:simplePos x="0" y="0"/>
            <wp:positionH relativeFrom="column">
              <wp:posOffset>2400300</wp:posOffset>
            </wp:positionH>
            <wp:positionV relativeFrom="paragraph">
              <wp:posOffset>1177290</wp:posOffset>
            </wp:positionV>
            <wp:extent cx="3046095" cy="1699260"/>
            <wp:effectExtent l="0" t="0" r="1905" b="0"/>
            <wp:wrapSquare wrapText="bothSides"/>
            <wp:docPr id="112141938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19380" name="Picture 112141938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6095" cy="1699260"/>
                    </a:xfrm>
                    <a:prstGeom prst="rect">
                      <a:avLst/>
                    </a:prstGeom>
                  </pic:spPr>
                </pic:pic>
              </a:graphicData>
            </a:graphic>
            <wp14:sizeRelH relativeFrom="page">
              <wp14:pctWidth>0</wp14:pctWidth>
            </wp14:sizeRelH>
            <wp14:sizeRelV relativeFrom="page">
              <wp14:pctHeight>0</wp14:pctHeight>
            </wp14:sizeRelV>
          </wp:anchor>
        </w:drawing>
      </w:r>
      <w:r w:rsidR="0027663F" w:rsidRPr="002E53B5">
        <w:rPr>
          <w:lang w:val="en-GB"/>
        </w:rPr>
        <w:t xml:space="preserve">Local health-sector evidence also identifies road access as an operational dependency. West Yorkshire providers reported delayed patient transport and emergency access during flooding and road closures, cancelled or missed appointments, delayed responses and difficulties reaching people receiving care at home. </w:t>
      </w:r>
      <w:r w:rsidR="0027663F" w:rsidRPr="002E53B5">
        <w:rPr>
          <w:rStyle w:val="FootnoteReference"/>
          <w:lang w:val="en-GB"/>
        </w:rPr>
        <w:footnoteReference w:id="10"/>
      </w:r>
    </w:p>
    <w:p w14:paraId="1EC92884" w14:textId="504BDE30" w:rsidR="00D04EDB" w:rsidRPr="002E53B5" w:rsidRDefault="00D04EDB" w:rsidP="00D04EDB">
      <w:pPr>
        <w:rPr>
          <w:lang w:val="en-GB"/>
        </w:rPr>
      </w:pPr>
      <w:r w:rsidRPr="002E53B5">
        <w:rPr>
          <w:lang w:val="en-GB"/>
        </w:rPr>
        <w:t>Sensitivity is likely to be greatest where communities depend on a small number of routes, diversion options are poor or a route supports high traffic and freight demand. This is relevant in the Calder Valley and on cross-Pennine routes. The M62 was identified in stakeholder engagement as particularly important for longer-distance and freight journeys, with high winds, snowfall and heavy rainfall capable of affecting both the motorway and possible diversions.</w:t>
      </w:r>
      <w:r w:rsidR="00D45EEA" w:rsidRPr="002E53B5">
        <w:rPr>
          <w:lang w:val="en-GB"/>
        </w:rPr>
        <w:fldChar w:fldCharType="begin"/>
      </w:r>
      <w:r w:rsidR="00D45EEA" w:rsidRPr="002E53B5">
        <w:rPr>
          <w:lang w:val="en-GB"/>
        </w:rPr>
        <w:instrText xml:space="preserve"> NOTEREF _Ref241733534 \f \h </w:instrText>
      </w:r>
      <w:r w:rsidR="00D45EEA" w:rsidRPr="002E53B5">
        <w:rPr>
          <w:lang w:val="en-GB"/>
        </w:rPr>
      </w:r>
      <w:r w:rsidR="00D45EEA" w:rsidRPr="002E53B5">
        <w:rPr>
          <w:lang w:val="en-GB"/>
        </w:rPr>
        <w:fldChar w:fldCharType="separate"/>
      </w:r>
      <w:r w:rsidR="00D14E6C" w:rsidRPr="00D14E6C">
        <w:rPr>
          <w:rStyle w:val="FootnoteReference"/>
        </w:rPr>
        <w:t>9</w:t>
      </w:r>
      <w:r w:rsidR="00D45EEA" w:rsidRPr="002E53B5">
        <w:rPr>
          <w:lang w:val="en-GB"/>
        </w:rPr>
        <w:fldChar w:fldCharType="end"/>
      </w:r>
      <w:r w:rsidRPr="002E53B5">
        <w:rPr>
          <w:lang w:val="en-GB"/>
        </w:rPr>
        <w:t xml:space="preserve"> </w:t>
      </w:r>
    </w:p>
    <w:p w14:paraId="262401B5" w14:textId="67334BF4" w:rsidR="00D04EDB" w:rsidRPr="002E53B5" w:rsidRDefault="00D04EDB" w:rsidP="00D04EDB">
      <w:pPr>
        <w:rPr>
          <w:lang w:val="en-GB"/>
        </w:rPr>
      </w:pPr>
      <w:r w:rsidRPr="002E53B5">
        <w:rPr>
          <w:lang w:val="en-GB"/>
        </w:rPr>
        <w:t>Historical evidence demonstrates the potential severity of local consequences. In Wakefield, flooding in June 2007 affected the local highway network and made four primary routes impassable for a significant period.</w:t>
      </w:r>
      <w:bookmarkStart w:id="6" w:name="_Ref241734168"/>
      <w:r w:rsidR="002E3889" w:rsidRPr="002E53B5">
        <w:rPr>
          <w:rStyle w:val="FootnoteReference"/>
          <w:lang w:val="en-GB"/>
        </w:rPr>
        <w:footnoteReference w:id="11"/>
      </w:r>
      <w:bookmarkEnd w:id="6"/>
      <w:r w:rsidRPr="002E53B5">
        <w:rPr>
          <w:lang w:val="en-GB"/>
        </w:rPr>
        <w:t xml:space="preserve">  Calderdale’s flood-risk planning guidance states that highways can channel floodwater and that blocked drainage assets have contributed to repeated flooding.</w:t>
      </w:r>
      <w:r w:rsidR="00B461F1" w:rsidRPr="002E53B5">
        <w:rPr>
          <w:rStyle w:val="FootnoteReference"/>
          <w:lang w:val="en-GB"/>
        </w:rPr>
        <w:footnoteReference w:id="12"/>
      </w:r>
      <w:r w:rsidRPr="002E53B5">
        <w:rPr>
          <w:lang w:val="en-GB"/>
        </w:rPr>
        <w:t xml:space="preserve">  The West Yorkshire Community Risk </w:t>
      </w:r>
      <w:r w:rsidRPr="002E53B5">
        <w:rPr>
          <w:lang w:val="en-GB"/>
        </w:rPr>
        <w:lastRenderedPageBreak/>
        <w:t>Register also identifies road closures and public transport delays as consequences of severe weather.</w:t>
      </w:r>
      <w:r w:rsidR="004F1F7F" w:rsidRPr="002E53B5">
        <w:rPr>
          <w:rStyle w:val="FootnoteReference"/>
          <w:lang w:val="en-GB"/>
        </w:rPr>
        <w:footnoteReference w:id="13"/>
      </w:r>
      <w:r w:rsidRPr="002E53B5">
        <w:rPr>
          <w:lang w:val="en-GB"/>
        </w:rPr>
        <w:t xml:space="preserve"> </w:t>
      </w:r>
    </w:p>
    <w:p w14:paraId="2BAD47FE" w14:textId="6CFE61A6" w:rsidR="0027663F" w:rsidRPr="002E53B5" w:rsidRDefault="0027663F" w:rsidP="0027663F">
      <w:pPr>
        <w:rPr>
          <w:lang w:val="en-GB"/>
        </w:rPr>
      </w:pPr>
      <w:r w:rsidRPr="002E53B5">
        <w:rPr>
          <w:lang w:val="en-GB"/>
        </w:rPr>
        <w:t xml:space="preserve">Recent disruption illustrates these effects in the Calder Valley. </w:t>
      </w:r>
      <w:r w:rsidR="00230734" w:rsidRPr="002E53B5">
        <w:rPr>
          <w:lang w:val="en-GB"/>
        </w:rPr>
        <w:t>In</w:t>
      </w:r>
      <w:r w:rsidRPr="002E53B5">
        <w:rPr>
          <w:lang w:val="en-GB"/>
        </w:rPr>
        <w:t xml:space="preserve"> November 2024, flooding closed the normal bus route between Todmorden and Halifax at four locations. Services were diverted, adding about 30 minutes to each journey.</w:t>
      </w:r>
      <w:r w:rsidRPr="002E53B5">
        <w:rPr>
          <w:rStyle w:val="FootnoteReference"/>
          <w:lang w:val="en-GB"/>
        </w:rPr>
        <w:footnoteReference w:id="14"/>
      </w:r>
      <w:r w:rsidRPr="002E53B5">
        <w:rPr>
          <w:lang w:val="en-GB"/>
        </w:rPr>
        <w:t xml:space="preserve"> The following day, West Yorkshire Fire and Rescue Service worked with Calderdale Council to clear flooded roads at Burnley Road in Todmorden.</w:t>
      </w:r>
      <w:r w:rsidRPr="002E53B5">
        <w:rPr>
          <w:rStyle w:val="FootnoteReference"/>
          <w:lang w:val="en-GB"/>
        </w:rPr>
        <w:footnoteReference w:id="15"/>
      </w:r>
      <w:r w:rsidRPr="002E53B5">
        <w:rPr>
          <w:lang w:val="en-GB"/>
        </w:rPr>
        <w:t xml:space="preserve"> </w:t>
      </w:r>
      <w:r w:rsidR="00230734" w:rsidRPr="002E53B5">
        <w:rPr>
          <w:lang w:val="en-GB"/>
        </w:rPr>
        <w:t xml:space="preserve"> </w:t>
      </w:r>
    </w:p>
    <w:p w14:paraId="554ED788" w14:textId="0997C5CF" w:rsidR="00BB3852" w:rsidRPr="002E53B5" w:rsidRDefault="00D04EDB" w:rsidP="00D04EDB">
      <w:pPr>
        <w:rPr>
          <w:lang w:val="en-GB"/>
        </w:rPr>
      </w:pPr>
      <w:r w:rsidRPr="002E53B5">
        <w:rPr>
          <w:lang w:val="en-GB"/>
        </w:rPr>
        <w:t>Consequences are not limited to vehicle users. Damaged surfaces, debris and flooding can make walking</w:t>
      </w:r>
      <w:r w:rsidR="00230734" w:rsidRPr="002E53B5">
        <w:rPr>
          <w:lang w:val="en-GB"/>
        </w:rPr>
        <w:t>, wheeling</w:t>
      </w:r>
      <w:r w:rsidRPr="002E53B5">
        <w:rPr>
          <w:lang w:val="en-GB"/>
        </w:rPr>
        <w:t xml:space="preserve"> and cycling less safe, with potentially greater effects on people who have limited alternative travel options.</w:t>
      </w:r>
      <w:r w:rsidR="006F730E" w:rsidRPr="002E53B5">
        <w:rPr>
          <w:lang w:val="en-GB"/>
        </w:rPr>
        <w:fldChar w:fldCharType="begin"/>
      </w:r>
      <w:r w:rsidR="006F730E" w:rsidRPr="002E53B5">
        <w:rPr>
          <w:lang w:val="en-GB"/>
        </w:rPr>
        <w:instrText xml:space="preserve"> NOTEREF _Ref241758942 \f \h </w:instrText>
      </w:r>
      <w:r w:rsidR="006F730E" w:rsidRPr="002E53B5">
        <w:rPr>
          <w:lang w:val="en-GB"/>
        </w:rPr>
      </w:r>
      <w:r w:rsidR="006F730E" w:rsidRPr="002E53B5">
        <w:rPr>
          <w:lang w:val="en-GB"/>
        </w:rPr>
        <w:fldChar w:fldCharType="separate"/>
      </w:r>
      <w:r w:rsidR="00D14E6C" w:rsidRPr="00D14E6C">
        <w:rPr>
          <w:rStyle w:val="FootnoteReference"/>
        </w:rPr>
        <w:t>5</w:t>
      </w:r>
      <w:r w:rsidR="006F730E" w:rsidRPr="002E53B5">
        <w:rPr>
          <w:lang w:val="en-GB"/>
        </w:rPr>
        <w:fldChar w:fldCharType="end"/>
      </w:r>
      <w:r w:rsidRPr="002E53B5">
        <w:rPr>
          <w:lang w:val="en-GB"/>
        </w:rPr>
        <w:t xml:space="preserve"> Local strategies indicate that unreliable transport can restrict access to employment, education, healthcare and other services.</w:t>
      </w:r>
      <w:bookmarkStart w:id="7" w:name="_Ref241733938"/>
      <w:r w:rsidR="00B257A6" w:rsidRPr="002E53B5">
        <w:rPr>
          <w:rStyle w:val="FootnoteReference"/>
          <w:lang w:val="en-GB"/>
        </w:rPr>
        <w:footnoteReference w:id="16"/>
      </w:r>
      <w:bookmarkEnd w:id="7"/>
      <w:r w:rsidR="00D94825" w:rsidRPr="002E53B5">
        <w:rPr>
          <w:vertAlign w:val="superscript"/>
          <w:lang w:val="en-GB"/>
        </w:rPr>
        <w:t>,</w:t>
      </w:r>
      <w:r w:rsidR="00D94825" w:rsidRPr="002E53B5">
        <w:rPr>
          <w:rStyle w:val="FootnoteReference"/>
          <w:lang w:val="en-GB"/>
        </w:rPr>
        <w:footnoteReference w:id="17"/>
      </w:r>
      <w:r w:rsidRPr="002E53B5">
        <w:rPr>
          <w:lang w:val="en-GB"/>
        </w:rPr>
        <w:t xml:space="preserve"> </w:t>
      </w:r>
    </w:p>
    <w:p w14:paraId="3E6E81D4" w14:textId="77777777" w:rsidR="00BB3852" w:rsidRPr="002E53B5" w:rsidRDefault="000E4CD9" w:rsidP="00904F74">
      <w:pPr>
        <w:pStyle w:val="Heading2"/>
      </w:pPr>
      <w:r w:rsidRPr="002E53B5">
        <w:t>Adaptive Capacity: Existing programmes, plans, policies, budgets and community action</w:t>
      </w:r>
    </w:p>
    <w:p w14:paraId="767E1A74" w14:textId="7825056C" w:rsidR="001B4FA0" w:rsidRPr="002E53B5" w:rsidRDefault="0051491F">
      <w:pPr>
        <w:rPr>
          <w:lang w:val="en-GB"/>
        </w:rPr>
      </w:pPr>
      <w:r w:rsidRPr="002E53B5">
        <w:rPr>
          <w:noProof/>
          <w:lang w:val="en-GB"/>
        </w:rPr>
        <mc:AlternateContent>
          <mc:Choice Requires="wpg">
            <w:drawing>
              <wp:inline distT="0" distB="0" distL="0" distR="0" wp14:anchorId="752892D1" wp14:editId="471631B8">
                <wp:extent cx="2966594" cy="445008"/>
                <wp:effectExtent l="0" t="0" r="24765" b="12700"/>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530444096" name="Rectangle 1530444096">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0226300" name="Rectangle 50226300">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E154547" w14:textId="77777777" w:rsidR="0051491F" w:rsidRDefault="0051491F" w:rsidP="0051491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982394826" name="Rectangle 982394826">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F5DD1CF" w14:textId="77777777" w:rsidR="0051491F" w:rsidRDefault="0051491F" w:rsidP="0051491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752892D1" id="Group 19"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">
                <v:rect id="Rectangle 1530444096"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" fillcolor="#dbebea" strokecolor="#0c1615 [484]" strokeweight=".25pt"/>
                <v:rect id="Rectangle 50226300"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" fillcolor="#f60" strokecolor="white [3212]" strokeweight=".25pt">
                  <v:textbox inset="2.00228mm,2.00228mm,2.00228mm,2.00228mm">
                    <w:txbxContent>
                      <w:p w14:paraId="4E154547" w14:textId="77777777" w:rsidR="0051491F" w:rsidRDefault="0051491F" w:rsidP="0051491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9823948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" fillcolor="#47928d" strokecolor="white [3212]" strokeweight=".25pt">
                  <v:textbox inset="2.00228mm,2.00228mm,2.00228mm,2.00228mm">
                    <w:txbxContent>
                      <w:p w14:paraId="6F5DD1CF" w14:textId="77777777" w:rsidR="0051491F" w:rsidRDefault="0051491F" w:rsidP="0051491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17418614" w14:textId="717F5572" w:rsidR="009734D1" w:rsidRPr="002E53B5" w:rsidRDefault="009734D1" w:rsidP="009734D1">
      <w:pPr>
        <w:rPr>
          <w:lang w:val="en-GB"/>
        </w:rPr>
      </w:pPr>
      <w:r w:rsidRPr="002E53B5">
        <w:rPr>
          <w:lang w:val="en-GB"/>
        </w:rPr>
        <w:t>West Yorkshire has relevant regional and local policies, investment programmes, operational arrangements and flood-risk measures, but current provision does not yet amount to a comprehensive climate-adaptation system for all roads and associated assets.</w:t>
      </w:r>
    </w:p>
    <w:p w14:paraId="47C17C3D" w14:textId="72CAA9D3" w:rsidR="009734D1" w:rsidRPr="002E53B5" w:rsidRDefault="009734D1" w:rsidP="009734D1">
      <w:pPr>
        <w:rPr>
          <w:lang w:val="en-GB"/>
        </w:rPr>
      </w:pPr>
      <w:r w:rsidRPr="002E53B5">
        <w:rPr>
          <w:lang w:val="en-GB"/>
        </w:rPr>
        <w:t>The Mayor’s West Yorkshire Local Transport Plan includes “reliable and resilient” as one of its six network principles and identifies resilience to climate events within its climate objective.</w:t>
      </w:r>
      <w:r w:rsidR="00CA7034" w:rsidRPr="002E53B5">
        <w:rPr>
          <w:rStyle w:val="FootnoteReference"/>
          <w:lang w:val="en-GB"/>
        </w:rPr>
        <w:footnoteReference w:id="18"/>
      </w:r>
      <w:r w:rsidRPr="002E53B5">
        <w:rPr>
          <w:lang w:val="en-GB"/>
        </w:rPr>
        <w:t xml:space="preserve">  A five-year City Region Sustainable Transport Settlement programme was established for highway asset management and enhancement, with a stated full programme value of £248 million for highway assets and £3.4 million for off-highway walking and cycling routes</w:t>
      </w:r>
      <w:r w:rsidR="00CA7034" w:rsidRPr="002E53B5">
        <w:rPr>
          <w:lang w:val="en-GB"/>
        </w:rPr>
        <w:t>.</w:t>
      </w:r>
      <w:r w:rsidR="00CA7034" w:rsidRPr="002E53B5">
        <w:rPr>
          <w:rStyle w:val="FootnoteReference"/>
          <w:lang w:val="en-GB"/>
        </w:rPr>
        <w:footnoteReference w:id="19"/>
      </w:r>
      <w:r w:rsidR="00CA7034" w:rsidRPr="002E53B5">
        <w:rPr>
          <w:lang w:val="en-GB"/>
        </w:rPr>
        <w:t xml:space="preserve"> </w:t>
      </w:r>
      <w:r w:rsidR="0027663F" w:rsidRPr="002E53B5">
        <w:rPr>
          <w:lang w:val="en-GB"/>
        </w:rPr>
        <w:t xml:space="preserve">This investment supports the condition and resilience of assets that may be affected by climate hazards. However, </w:t>
      </w:r>
      <w:r w:rsidR="00811393" w:rsidRPr="002E53B5">
        <w:rPr>
          <w:lang w:val="en-GB"/>
        </w:rPr>
        <w:t>there is no evidence of a</w:t>
      </w:r>
      <w:r w:rsidR="0027663F" w:rsidRPr="002E53B5">
        <w:rPr>
          <w:lang w:val="en-GB"/>
        </w:rPr>
        <w:t xml:space="preserve"> dedicated climate-adaptation budget.</w:t>
      </w:r>
    </w:p>
    <w:p w14:paraId="64C81B3B" w14:textId="1E8C5F08" w:rsidR="009734D1" w:rsidRPr="002E53B5" w:rsidRDefault="009734D1" w:rsidP="009734D1">
      <w:pPr>
        <w:rPr>
          <w:lang w:val="en-GB"/>
        </w:rPr>
      </w:pPr>
      <w:r w:rsidRPr="002E53B5">
        <w:rPr>
          <w:lang w:val="en-GB"/>
        </w:rPr>
        <w:t xml:space="preserve">Local capacity is also evident. Leeds has an updated highway asset-management strategy that includes preparation for climate change, weather emergencies and network resilience, including drain clearance and inspections of trees and retaining </w:t>
      </w:r>
      <w:r w:rsidRPr="002E53B5">
        <w:rPr>
          <w:lang w:val="en-GB"/>
        </w:rPr>
        <w:lastRenderedPageBreak/>
        <w:t>walls.</w:t>
      </w:r>
      <w:r w:rsidR="00DD673C" w:rsidRPr="002E53B5">
        <w:rPr>
          <w:rStyle w:val="FootnoteReference"/>
          <w:lang w:val="en-GB"/>
        </w:rPr>
        <w:footnoteReference w:id="20"/>
      </w:r>
      <w:r w:rsidRPr="002E53B5">
        <w:rPr>
          <w:lang w:val="en-GB"/>
        </w:rPr>
        <w:t xml:space="preserve">  Wakefield operates a planned highway investment programme covering more than 1,500</w:t>
      </w:r>
      <w:r w:rsidR="00811393" w:rsidRPr="002E53B5">
        <w:rPr>
          <w:lang w:val="en-GB"/>
        </w:rPr>
        <w:t xml:space="preserve">km </w:t>
      </w:r>
      <w:r w:rsidRPr="002E53B5">
        <w:rPr>
          <w:lang w:val="en-GB"/>
        </w:rPr>
        <w:t>of roads.</w:t>
      </w:r>
      <w:r w:rsidR="00DD673C" w:rsidRPr="002E53B5">
        <w:rPr>
          <w:rStyle w:val="FootnoteReference"/>
          <w:lang w:val="en-GB"/>
        </w:rPr>
        <w:footnoteReference w:id="21"/>
      </w:r>
      <w:r w:rsidRPr="002E53B5">
        <w:rPr>
          <w:lang w:val="en-GB"/>
        </w:rPr>
        <w:t xml:space="preserve">  Calderdale’s 2026 transport strategy includes maintenance of bridges and retaining walls, planning for extreme weather and improved management of a constrained network.</w:t>
      </w:r>
      <w:r w:rsidR="00AB4F0F" w:rsidRPr="002E53B5">
        <w:rPr>
          <w:lang w:val="en-GB"/>
        </w:rPr>
        <w:fldChar w:fldCharType="begin"/>
      </w:r>
      <w:r w:rsidR="00AB4F0F" w:rsidRPr="002E53B5">
        <w:rPr>
          <w:lang w:val="en-GB"/>
        </w:rPr>
        <w:instrText xml:space="preserve"> NOTEREF _Ref241733938 \f \h </w:instrText>
      </w:r>
      <w:r w:rsidR="00AB4F0F" w:rsidRPr="002E53B5">
        <w:rPr>
          <w:lang w:val="en-GB"/>
        </w:rPr>
      </w:r>
      <w:r w:rsidR="00AB4F0F" w:rsidRPr="002E53B5">
        <w:rPr>
          <w:lang w:val="en-GB"/>
        </w:rPr>
        <w:fldChar w:fldCharType="separate"/>
      </w:r>
      <w:r w:rsidR="00D14E6C" w:rsidRPr="00D14E6C">
        <w:rPr>
          <w:rStyle w:val="FootnoteReference"/>
        </w:rPr>
        <w:t>16</w:t>
      </w:r>
      <w:r w:rsidR="00AB4F0F" w:rsidRPr="002E53B5">
        <w:rPr>
          <w:lang w:val="en-GB"/>
        </w:rPr>
        <w:fldChar w:fldCharType="end"/>
      </w:r>
      <w:r w:rsidRPr="002E53B5">
        <w:rPr>
          <w:lang w:val="en-GB"/>
        </w:rPr>
        <w:t xml:space="preserve">  Its highway asset-management arrangements include condition-based work programmes, a highways risk register and a West Yorkshire Resilient Network map.</w:t>
      </w:r>
      <w:r w:rsidR="00AB4F0F" w:rsidRPr="002E53B5">
        <w:rPr>
          <w:rStyle w:val="FootnoteReference"/>
          <w:lang w:val="en-GB"/>
        </w:rPr>
        <w:footnoteReference w:id="22"/>
      </w:r>
      <w:r w:rsidRPr="002E53B5">
        <w:rPr>
          <w:lang w:val="en-GB"/>
        </w:rPr>
        <w:t xml:space="preserve"> </w:t>
      </w:r>
    </w:p>
    <w:p w14:paraId="44AD2617" w14:textId="7546D3DD" w:rsidR="0027663F" w:rsidRPr="002E53B5" w:rsidRDefault="0027663F" w:rsidP="009734D1">
      <w:pPr>
        <w:rPr>
          <w:lang w:val="en-GB"/>
        </w:rPr>
      </w:pPr>
      <w:r w:rsidRPr="002E53B5">
        <w:rPr>
          <w:lang w:val="en-GB"/>
        </w:rPr>
        <w:t>New national guidance may support more systematic local action. In July 2026, Local Partnerships published strategic resilience and adaptation guidance for local highway authorities, developed with the sector and intended for use alongside the local-authority Climate Adaptation Toolkit, CIHT operational guidance and the Met Office Local Authority Climate Service.</w:t>
      </w:r>
      <w:r w:rsidRPr="002E53B5">
        <w:rPr>
          <w:rStyle w:val="FootnoteReference"/>
          <w:lang w:val="en-GB"/>
        </w:rPr>
        <w:footnoteReference w:id="23"/>
      </w:r>
    </w:p>
    <w:p w14:paraId="6BC995ED" w14:textId="01D6018D" w:rsidR="009734D1" w:rsidRPr="002E53B5" w:rsidRDefault="009734D1" w:rsidP="009734D1">
      <w:pPr>
        <w:rPr>
          <w:lang w:val="en-GB"/>
        </w:rPr>
      </w:pPr>
      <w:r w:rsidRPr="002E53B5">
        <w:rPr>
          <w:lang w:val="en-GB"/>
        </w:rPr>
        <w:t>Flood-risk programmes provide additional capacity. Leeds completed the second phase of its Flood Alleviation Scheme in 2024 and has a refreshed Local Flood Risk Management Strategy covering partnership working, investment planning, sustainable drainage and nature-based measures.</w:t>
      </w:r>
      <w:bookmarkStart w:id="8" w:name="_Ref241734148"/>
      <w:r w:rsidR="000A3B4E" w:rsidRPr="002E53B5">
        <w:rPr>
          <w:rStyle w:val="FootnoteReference"/>
          <w:lang w:val="en-GB"/>
        </w:rPr>
        <w:footnoteReference w:id="24"/>
      </w:r>
      <w:bookmarkEnd w:id="8"/>
      <w:r w:rsidRPr="002E53B5">
        <w:rPr>
          <w:lang w:val="en-GB"/>
        </w:rPr>
        <w:t xml:space="preserve">  The Aire Resilience Company is delivering natural flood-management measures in the Aire Valley with businesses, farmers and landowners.</w:t>
      </w:r>
      <w:r w:rsidR="001E350A" w:rsidRPr="002E53B5">
        <w:rPr>
          <w:rStyle w:val="FootnoteReference"/>
          <w:lang w:val="en-GB"/>
        </w:rPr>
        <w:footnoteReference w:id="25"/>
      </w:r>
      <w:r w:rsidRPr="002E53B5">
        <w:rPr>
          <w:lang w:val="en-GB"/>
        </w:rPr>
        <w:t xml:space="preserve">  Calderdale has completed the Mytholmroyd scheme and has schemes or planned work in Brighouse, Copley, Hebden Bridge and Todmorden.</w:t>
      </w:r>
      <w:r w:rsidR="001E350A" w:rsidRPr="002E53B5">
        <w:rPr>
          <w:rStyle w:val="FootnoteReference"/>
          <w:lang w:val="en-GB"/>
        </w:rPr>
        <w:footnoteReference w:id="26"/>
      </w:r>
      <w:r w:rsidRPr="002E53B5">
        <w:rPr>
          <w:lang w:val="en-GB"/>
        </w:rPr>
        <w:t xml:space="preserve">  Kirklees has a 2024 flood-risk strategy</w:t>
      </w:r>
      <w:r w:rsidR="00CA1EF4" w:rsidRPr="002E53B5">
        <w:rPr>
          <w:rStyle w:val="FootnoteReference"/>
          <w:lang w:val="en-GB"/>
        </w:rPr>
        <w:footnoteReference w:id="27"/>
      </w:r>
      <w:r w:rsidRPr="002E53B5">
        <w:rPr>
          <w:lang w:val="en-GB"/>
        </w:rPr>
        <w:t>, while Bradford</w:t>
      </w:r>
      <w:r w:rsidR="00CA1EF4" w:rsidRPr="002E53B5">
        <w:rPr>
          <w:rStyle w:val="FootnoteReference"/>
          <w:lang w:val="en-GB"/>
        </w:rPr>
        <w:footnoteReference w:id="28"/>
      </w:r>
      <w:r w:rsidRPr="002E53B5">
        <w:rPr>
          <w:lang w:val="en-GB"/>
        </w:rPr>
        <w:t>, Leeds</w:t>
      </w:r>
      <w:r w:rsidR="0045665A" w:rsidRPr="002E53B5">
        <w:rPr>
          <w:lang w:val="en-GB"/>
        </w:rPr>
        <w:fldChar w:fldCharType="begin"/>
      </w:r>
      <w:r w:rsidR="0045665A" w:rsidRPr="002E53B5">
        <w:rPr>
          <w:lang w:val="en-GB"/>
        </w:rPr>
        <w:instrText xml:space="preserve"> NOTEREF _Ref241734148 \f \h </w:instrText>
      </w:r>
      <w:r w:rsidR="0045665A" w:rsidRPr="002E53B5">
        <w:rPr>
          <w:lang w:val="en-GB"/>
        </w:rPr>
      </w:r>
      <w:r w:rsidR="0045665A" w:rsidRPr="002E53B5">
        <w:rPr>
          <w:lang w:val="en-GB"/>
        </w:rPr>
        <w:fldChar w:fldCharType="separate"/>
      </w:r>
      <w:r w:rsidR="00D14E6C" w:rsidRPr="00D14E6C">
        <w:rPr>
          <w:rStyle w:val="FootnoteReference"/>
        </w:rPr>
        <w:t>24</w:t>
      </w:r>
      <w:r w:rsidR="0045665A" w:rsidRPr="002E53B5">
        <w:rPr>
          <w:lang w:val="en-GB"/>
        </w:rPr>
        <w:fldChar w:fldCharType="end"/>
      </w:r>
      <w:r w:rsidRPr="002E53B5">
        <w:rPr>
          <w:lang w:val="en-GB"/>
        </w:rPr>
        <w:t xml:space="preserve"> and Wakefield</w:t>
      </w:r>
      <w:r w:rsidR="0045665A" w:rsidRPr="002E53B5">
        <w:rPr>
          <w:lang w:val="en-GB"/>
        </w:rPr>
        <w:fldChar w:fldCharType="begin"/>
      </w:r>
      <w:r w:rsidR="0045665A" w:rsidRPr="002E53B5">
        <w:rPr>
          <w:lang w:val="en-GB"/>
        </w:rPr>
        <w:instrText xml:space="preserve"> NOTEREF _Ref241734168 \f \h </w:instrText>
      </w:r>
      <w:r w:rsidR="0045665A" w:rsidRPr="002E53B5">
        <w:rPr>
          <w:lang w:val="en-GB"/>
        </w:rPr>
      </w:r>
      <w:r w:rsidR="0045665A" w:rsidRPr="002E53B5">
        <w:rPr>
          <w:lang w:val="en-GB"/>
        </w:rPr>
        <w:fldChar w:fldCharType="separate"/>
      </w:r>
      <w:r w:rsidR="00D14E6C" w:rsidRPr="00D14E6C">
        <w:rPr>
          <w:rStyle w:val="FootnoteReference"/>
        </w:rPr>
        <w:t>11</w:t>
      </w:r>
      <w:r w:rsidR="0045665A" w:rsidRPr="002E53B5">
        <w:rPr>
          <w:lang w:val="en-GB"/>
        </w:rPr>
        <w:fldChar w:fldCharType="end"/>
      </w:r>
      <w:r w:rsidRPr="002E53B5">
        <w:rPr>
          <w:lang w:val="en-GB"/>
        </w:rPr>
        <w:t xml:space="preserve"> have statutory flood-risk planning and management arrangements. </w:t>
      </w:r>
    </w:p>
    <w:p w14:paraId="615ABD6E" w14:textId="0A061DC5" w:rsidR="0027663F" w:rsidRPr="002E53B5" w:rsidRDefault="0045665A" w:rsidP="0027663F">
      <w:pPr>
        <w:rPr>
          <w:lang w:val="en-GB"/>
        </w:rPr>
      </w:pPr>
      <w:r w:rsidRPr="002E53B5">
        <w:rPr>
          <w:lang w:val="en-GB"/>
        </w:rPr>
        <w:t>There is no evidence to</w:t>
      </w:r>
      <w:r w:rsidR="009734D1" w:rsidRPr="002E53B5">
        <w:rPr>
          <w:lang w:val="en-GB"/>
        </w:rPr>
        <w:t xml:space="preserve"> demonstrate a consistent, asset-level climate risk assessment or funded adaptation pathway for every local road authority in West Yorkshire. National evidence identifies incomplete information on local-road condition, bridges, slopes, drainage, active travel and bus infrastructure. It also notes that local authorities can face funding constraints that favour reactive and short-term responses. The regional modelling does not account for asset age, condition, materials, drainage capacity or structural resilience.</w:t>
      </w:r>
      <w:r w:rsidR="002F7C92" w:rsidRPr="002E53B5">
        <w:rPr>
          <w:lang w:val="en-GB"/>
        </w:rPr>
        <w:fldChar w:fldCharType="begin"/>
      </w:r>
      <w:r w:rsidR="002F7C92" w:rsidRPr="002E53B5">
        <w:rPr>
          <w:lang w:val="en-GB"/>
        </w:rPr>
        <w:instrText xml:space="preserve"> NOTEREF _Ref241732915 \f \h </w:instrText>
      </w:r>
      <w:r w:rsidR="002F7C92" w:rsidRPr="002E53B5">
        <w:rPr>
          <w:lang w:val="en-GB"/>
        </w:rPr>
      </w:r>
      <w:r w:rsidR="002F7C92" w:rsidRPr="002E53B5">
        <w:rPr>
          <w:lang w:val="en-GB"/>
        </w:rPr>
        <w:fldChar w:fldCharType="separate"/>
      </w:r>
      <w:r w:rsidR="00D14E6C" w:rsidRPr="00D14E6C">
        <w:rPr>
          <w:rStyle w:val="FootnoteReference"/>
        </w:rPr>
        <w:t>7</w:t>
      </w:r>
      <w:r w:rsidR="002F7C92" w:rsidRPr="002E53B5">
        <w:rPr>
          <w:lang w:val="en-GB"/>
        </w:rPr>
        <w:fldChar w:fldCharType="end"/>
      </w:r>
      <w:r w:rsidR="009734D1" w:rsidRPr="002E53B5">
        <w:rPr>
          <w:lang w:val="en-GB"/>
        </w:rPr>
        <w:t xml:space="preserve">  </w:t>
      </w:r>
      <w:r w:rsidR="0027663F" w:rsidRPr="002E53B5">
        <w:rPr>
          <w:lang w:val="en-GB"/>
        </w:rPr>
        <w:t xml:space="preserve">A more comprehensive approach would link asset-condition and climate-exposure data to prioritised physical measures, preventative maintenance, operational contingency arrangements and explicit standards for safety, reliability and </w:t>
      </w:r>
      <w:r w:rsidR="0027663F" w:rsidRPr="002E53B5">
        <w:rPr>
          <w:lang w:val="en-GB"/>
        </w:rPr>
        <w:lastRenderedPageBreak/>
        <w:t>recovery. It would also monitor road disruption and safety incidents attributable to weather and climate hazards.</w:t>
      </w:r>
      <w:r w:rsidR="0027663F" w:rsidRPr="002E53B5">
        <w:rPr>
          <w:rStyle w:val="FootnoteReference"/>
          <w:lang w:val="en-GB"/>
        </w:rPr>
        <w:footnoteReference w:id="29"/>
      </w:r>
      <w:r w:rsidR="0027663F" w:rsidRPr="002E53B5">
        <w:rPr>
          <w:lang w:val="en-GB"/>
        </w:rPr>
        <w:t xml:space="preserve"> </w:t>
      </w:r>
    </w:p>
    <w:p w14:paraId="6083C325" w14:textId="71221008" w:rsidR="00DB568D" w:rsidRPr="002E53B5" w:rsidRDefault="00DB568D" w:rsidP="009734D1">
      <w:pPr>
        <w:rPr>
          <w:lang w:val="en-GB"/>
        </w:rPr>
      </w:pPr>
    </w:p>
    <w:p w14:paraId="1B4AD623" w14:textId="77777777" w:rsidR="00A52039" w:rsidRPr="002E53B5" w:rsidRDefault="00A52039">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2E53B5">
        <w:rPr>
          <w:lang w:val="en-GB"/>
        </w:rPr>
        <w:br w:type="page"/>
      </w:r>
    </w:p>
    <w:p w14:paraId="49491FF9" w14:textId="3D37A893" w:rsidR="00544ADD" w:rsidRPr="002E53B5" w:rsidRDefault="00544ADD" w:rsidP="00904F74">
      <w:pPr>
        <w:pStyle w:val="Heading1"/>
      </w:pPr>
      <w:bookmarkStart w:id="9" w:name="_Ref240961110"/>
      <w:r w:rsidRPr="002E53B5">
        <w:lastRenderedPageBreak/>
        <w:t>Annex: Scoring Matrix</w:t>
      </w:r>
      <w:bookmarkEnd w:id="9"/>
    </w:p>
    <w:p w14:paraId="2B0A4505" w14:textId="755A515C" w:rsidR="00767BEC" w:rsidRPr="002E53B5" w:rsidRDefault="00767BEC" w:rsidP="00767BEC">
      <w:pPr>
        <w:rPr>
          <w:lang w:val="en-GB"/>
        </w:rPr>
      </w:pPr>
      <w:r w:rsidRPr="002E53B5">
        <w:rPr>
          <w:lang w:val="en-GB"/>
        </w:rPr>
        <w:t>The scoring methodology uses the following formula to calculate overall vulnerability for each risk/opportunity area.</w:t>
      </w:r>
    </w:p>
    <w:p w14:paraId="46943FE9" w14:textId="341187CC" w:rsidR="00CF6FA0" w:rsidRPr="002E53B5" w:rsidRDefault="00CF6FA0" w:rsidP="00767BEC">
      <w:pPr>
        <w:rPr>
          <w:lang w:val="en-GB"/>
        </w:rPr>
      </w:pPr>
      <w:r w:rsidRPr="002E53B5">
        <w:rPr>
          <w:noProof/>
          <w:lang w:val="en-GB"/>
        </w:rPr>
        <mc:AlternateContent>
          <mc:Choice Requires="wpg">
            <w:drawing>
              <wp:inline distT="0" distB="0" distL="0" distR="0" wp14:anchorId="1F937620" wp14:editId="555CC75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12700">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12700">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12700">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1F937620"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" fillcolor="#dbebea" strokecolor="#0c1615 [484]" strokeweight="1.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" fillcolor="#47928d" strokecolor="white [3212]" strokeweight="1pt">
                  <v:textbox inset="2.00228mm,2.00228mm,2.00228mm,2.00228mm">
                    <w:txbxContent>
                      <w:p w14:paraId="78E8CC42"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" fillcolor="#47928d" strokecolor="white [3212]" strokeweight="1pt">
                  <v:textbox inset="2.00228mm,2.00228mm,2.00228mm,2.00228mm">
                    <w:txbxContent>
                      <w:p w14:paraId="5A05520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" fillcolor="#47928d" strokecolor="white [3212]" strokeweight="1pt">
                  <v:textbox inset="2.00228mm,2.00228mm,2.00228mm,2.00228mm">
                    <w:txbxContent>
                      <w:p w14:paraId="29EBF761"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" fillcolor="#47928d" strokecolor="white [3212]" strokeweight="1pt">
                  <v:textbox inset="2.00228mm,2.00228mm,2.00228mm,2.00228mm">
                    <w:txbxContent>
                      <w:p w14:paraId="6A1BBC0D" w14:textId="77777777" w:rsidR="00CF6FA0" w:rsidRDefault="00CF6FA0" w:rsidP="00CF6FA0">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441343B" w14:textId="5E3FB9EE" w:rsidR="00544ADD" w:rsidRPr="002E53B5" w:rsidRDefault="00767BEC" w:rsidP="00767BEC">
      <w:pPr>
        <w:rPr>
          <w:lang w:val="en-GB"/>
        </w:rPr>
      </w:pPr>
      <w:r w:rsidRPr="002E53B5">
        <w:rPr>
          <w:lang w:val="en-GB"/>
        </w:rPr>
        <w:t xml:space="preserve">Exposure, sensitivity and adaptive capacity are scored on a scale of 0-3 (see below). </w:t>
      </w:r>
    </w:p>
    <w:p w14:paraId="711F12E3" w14:textId="77777777" w:rsidR="00544ADD" w:rsidRPr="002E53B5" w:rsidRDefault="00544ADD" w:rsidP="00904F74">
      <w:pPr>
        <w:pStyle w:val="Heading2"/>
      </w:pPr>
      <w:r w:rsidRPr="002E53B5">
        <w:t>Exposure</w:t>
      </w:r>
      <w:r w:rsidRPr="002E53B5">
        <w:tab/>
      </w:r>
    </w:p>
    <w:p w14:paraId="757CF0DD" w14:textId="1F9CCE87" w:rsidR="004016F6" w:rsidRPr="002E53B5" w:rsidRDefault="00544ADD" w:rsidP="00544ADD">
      <w:pPr>
        <w:rPr>
          <w:lang w:val="en-GB"/>
        </w:rPr>
      </w:pPr>
      <w:r w:rsidRPr="002E53B5">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4016F6" w:rsidRPr="002E53B5" w14:paraId="7349394F"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A561061" w14:textId="77777777" w:rsidR="004016F6" w:rsidRPr="002E53B5" w:rsidRDefault="004016F6" w:rsidP="004016F6">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2BF2F09" w14:textId="77777777" w:rsidR="004016F6" w:rsidRPr="002E53B5" w:rsidRDefault="004016F6" w:rsidP="004016F6">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6B7C2A62" w14:textId="77777777" w:rsidR="004016F6" w:rsidRPr="002E53B5" w:rsidRDefault="004016F6" w:rsidP="004016F6">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1572E1B2" w14:textId="77777777" w:rsidR="004016F6" w:rsidRPr="002E53B5" w:rsidRDefault="004016F6" w:rsidP="004016F6">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Area or System exposed</w:t>
            </w:r>
          </w:p>
        </w:tc>
      </w:tr>
      <w:tr w:rsidR="004016F6" w:rsidRPr="002E53B5" w14:paraId="18B544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B288F1F" w14:textId="77777777" w:rsidR="004016F6" w:rsidRPr="002E53B5" w:rsidRDefault="004016F6" w:rsidP="004016F6">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3E07892E"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42267949"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907BB9C"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50-100%</w:t>
            </w:r>
          </w:p>
        </w:tc>
      </w:tr>
      <w:tr w:rsidR="004016F6" w:rsidRPr="002E53B5" w14:paraId="365AC44A"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D140992" w14:textId="77777777" w:rsidR="004016F6" w:rsidRPr="002E53B5" w:rsidRDefault="004016F6" w:rsidP="004016F6">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04C02E43"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BBB7C82"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42A45B99"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25-50%</w:t>
            </w:r>
          </w:p>
        </w:tc>
      </w:tr>
      <w:tr w:rsidR="004016F6" w:rsidRPr="002E53B5" w14:paraId="1DAE476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53291E34" w14:textId="77777777" w:rsidR="004016F6" w:rsidRPr="002E53B5" w:rsidRDefault="004016F6" w:rsidP="004016F6">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788A21"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0A57FAA5"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C3739B8"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10-25%</w:t>
            </w:r>
          </w:p>
        </w:tc>
      </w:tr>
      <w:tr w:rsidR="004016F6" w:rsidRPr="002E53B5" w14:paraId="5A71AC90" w14:textId="77777777" w:rsidTr="00904F74">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1F4E758" w14:textId="77777777" w:rsidR="004016F6" w:rsidRPr="002E53B5" w:rsidRDefault="004016F6" w:rsidP="004016F6">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6B5C0105"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43A005CB"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6D0B02A7" w14:textId="77777777" w:rsidR="004016F6" w:rsidRPr="002E53B5" w:rsidRDefault="004016F6" w:rsidP="004016F6">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0-10%</w:t>
            </w:r>
          </w:p>
        </w:tc>
      </w:tr>
    </w:tbl>
    <w:p w14:paraId="76D3EC22" w14:textId="77777777" w:rsidR="004016F6" w:rsidRPr="002E53B5" w:rsidRDefault="004016F6" w:rsidP="00544ADD">
      <w:pPr>
        <w:rPr>
          <w:lang w:val="en-GB"/>
        </w:rPr>
      </w:pPr>
    </w:p>
    <w:p w14:paraId="1018644A" w14:textId="77777777" w:rsidR="004016F6" w:rsidRPr="002E53B5" w:rsidRDefault="004016F6" w:rsidP="00904F74">
      <w:pPr>
        <w:pStyle w:val="Heading2"/>
      </w:pPr>
      <w:r w:rsidRPr="002E53B5">
        <w:t>Sensitivity</w:t>
      </w:r>
    </w:p>
    <w:p w14:paraId="2F41E66D" w14:textId="77777777" w:rsidR="005304E5" w:rsidRPr="002E53B5" w:rsidRDefault="005304E5" w:rsidP="00904F74">
      <w:pPr>
        <w:rPr>
          <w:lang w:val="en-GB"/>
        </w:rPr>
      </w:pPr>
      <w:r w:rsidRPr="002E53B5">
        <w:rPr>
          <w:lang w:val="en-GB"/>
        </w:rPr>
        <w:t>The degree to which a system or species is adversely or beneficially affected by climate variability or climate change.</w:t>
      </w:r>
    </w:p>
    <w:p w14:paraId="7323FD03" w14:textId="77777777" w:rsidR="005304E5" w:rsidRPr="002E53B5" w:rsidRDefault="005304E5" w:rsidP="005304E5">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5304E5" w:rsidRPr="002E53B5" w14:paraId="324F7804" w14:textId="77777777" w:rsidTr="00904F74">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7A707062" w14:textId="77777777" w:rsidR="005304E5" w:rsidRPr="002E53B5" w:rsidRDefault="005304E5" w:rsidP="005304E5">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469459F6" w14:textId="77777777" w:rsidR="005304E5" w:rsidRPr="002E53B5" w:rsidRDefault="005304E5" w:rsidP="005304E5">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444BFDAC" w14:textId="77777777" w:rsidR="005304E5" w:rsidRPr="002E53B5" w:rsidRDefault="005304E5" w:rsidP="005304E5">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Description</w:t>
            </w:r>
          </w:p>
        </w:tc>
      </w:tr>
      <w:tr w:rsidR="005304E5" w:rsidRPr="002E53B5" w14:paraId="54417A38" w14:textId="77777777" w:rsidTr="00904F74">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2DBC04B3"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10D194D"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0E906363"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Potential loss of life or high impact caused by climate change. Difficult or impossible for systems to recover</w:t>
            </w:r>
          </w:p>
        </w:tc>
      </w:tr>
      <w:tr w:rsidR="005304E5" w:rsidRPr="002E53B5" w14:paraId="7CFB8E10"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EFAAB74"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1907DAC"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320521"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If climate changes event happens, high impact, but not catastrophic</w:t>
            </w:r>
          </w:p>
        </w:tc>
      </w:tr>
      <w:tr w:rsidR="005304E5" w:rsidRPr="002E53B5" w14:paraId="1ED951FA"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985FC2A"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427B6F2"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02A213AC"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If climate changes event happens, there is an impact, but not very disruptive</w:t>
            </w:r>
          </w:p>
        </w:tc>
      </w:tr>
      <w:tr w:rsidR="005304E5" w:rsidRPr="002E53B5" w14:paraId="00582C2C" w14:textId="77777777" w:rsidTr="00904F74">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22AA8E9"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099EA8E5"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26C22026"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Limited or no consequence from climate event</w:t>
            </w:r>
          </w:p>
        </w:tc>
      </w:tr>
    </w:tbl>
    <w:p w14:paraId="27F39FF9" w14:textId="77777777" w:rsidR="005304E5" w:rsidRPr="002E53B5" w:rsidRDefault="005304E5" w:rsidP="00544ADD">
      <w:pPr>
        <w:rPr>
          <w:lang w:val="en-GB"/>
        </w:rPr>
      </w:pPr>
    </w:p>
    <w:p w14:paraId="41C7C5B0" w14:textId="77777777" w:rsidR="005304E5" w:rsidRPr="002E53B5" w:rsidRDefault="005304E5" w:rsidP="00904F74">
      <w:pPr>
        <w:pStyle w:val="Heading2"/>
      </w:pPr>
      <w:r w:rsidRPr="002E53B5">
        <w:lastRenderedPageBreak/>
        <w:t>Adaptive Capacity</w:t>
      </w:r>
    </w:p>
    <w:p w14:paraId="41993A00" w14:textId="16F16410" w:rsidR="005304E5" w:rsidRPr="002E53B5" w:rsidRDefault="005304E5" w:rsidP="005304E5">
      <w:pPr>
        <w:rPr>
          <w:lang w:val="en-GB"/>
        </w:rPr>
      </w:pPr>
      <w:r w:rsidRPr="002E53B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5304E5" w:rsidRPr="002E53B5" w14:paraId="588A4F8C" w14:textId="77777777" w:rsidTr="00904F74">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39B728F7" w14:textId="77777777" w:rsidR="005304E5" w:rsidRPr="002E53B5" w:rsidRDefault="005304E5" w:rsidP="005304E5">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42AB5E00" w14:textId="77777777" w:rsidR="005304E5" w:rsidRPr="002E53B5" w:rsidRDefault="005304E5" w:rsidP="005304E5">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434210C6" w14:textId="77777777" w:rsidR="005304E5" w:rsidRPr="002E53B5" w:rsidRDefault="005304E5" w:rsidP="005304E5">
            <w:pPr>
              <w:spacing w:after="0"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Description</w:t>
            </w:r>
          </w:p>
        </w:tc>
      </w:tr>
      <w:tr w:rsidR="005304E5" w:rsidRPr="002E53B5" w14:paraId="7EC0C3E6"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D1AA2F9"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EB00A1"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F83CF9D"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Limited or no local or national policies or programmes in place to currently address specific risk/opportunity</w:t>
            </w:r>
          </w:p>
        </w:tc>
      </w:tr>
      <w:tr w:rsidR="005304E5" w:rsidRPr="002E53B5" w14:paraId="0A0DD5FE"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4285726"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5AA42BBD"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672ED0D1"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 xml:space="preserve">Either some local or national policies and programmes in place, that may </w:t>
            </w:r>
            <w:r w:rsidRPr="002E53B5">
              <w:rPr>
                <w:rFonts w:ascii="Aptos" w:eastAsia="Times New Roman" w:hAnsi="Aptos" w:cs="Times New Roman"/>
                <w:color w:val="000000"/>
                <w:u w:val="single"/>
                <w:lang w:val="en-GB" w:eastAsia="en-GB"/>
              </w:rPr>
              <w:t xml:space="preserve">indirectly </w:t>
            </w:r>
            <w:r w:rsidRPr="002E53B5">
              <w:rPr>
                <w:rFonts w:ascii="Aptos" w:eastAsia="Times New Roman" w:hAnsi="Aptos" w:cs="Times New Roman"/>
                <w:color w:val="000000"/>
                <w:lang w:val="en-GB" w:eastAsia="en-GB"/>
              </w:rPr>
              <w:t>address risk/opportunity or are limited in scope</w:t>
            </w:r>
          </w:p>
        </w:tc>
      </w:tr>
      <w:tr w:rsidR="005304E5" w:rsidRPr="002E53B5" w14:paraId="267CE8DD"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FD7329C"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0DBD7380"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3804AD66"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5304E5" w:rsidRPr="002E53B5" w14:paraId="294167EF" w14:textId="77777777" w:rsidTr="00904F74">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20FE32B7" w14:textId="77777777" w:rsidR="005304E5" w:rsidRPr="002E53B5" w:rsidRDefault="005304E5" w:rsidP="005304E5">
            <w:pPr>
              <w:spacing w:after="0"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52EC5472"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F707B92" w14:textId="77777777" w:rsidR="005304E5" w:rsidRPr="002E53B5" w:rsidRDefault="005304E5" w:rsidP="005304E5">
            <w:pPr>
              <w:spacing w:after="0" w:line="240" w:lineRule="auto"/>
              <w:rPr>
                <w:rFonts w:ascii="Aptos" w:eastAsia="Times New Roman" w:hAnsi="Aptos" w:cs="Times New Roman"/>
                <w:color w:val="000000"/>
                <w:lang w:val="en-GB" w:eastAsia="en-GB"/>
              </w:rPr>
            </w:pPr>
            <w:r w:rsidRPr="002E53B5">
              <w:rPr>
                <w:rFonts w:ascii="Aptos" w:eastAsia="Times New Roman" w:hAnsi="Aptos" w:cs="Times New Roman"/>
                <w:color w:val="000000"/>
                <w:lang w:val="en-GB" w:eastAsia="en-GB"/>
              </w:rPr>
              <w:t>Well established systems (policies, programmes) that are currently addressing this risk</w:t>
            </w:r>
          </w:p>
        </w:tc>
      </w:tr>
    </w:tbl>
    <w:p w14:paraId="04C4D96C" w14:textId="77777777" w:rsidR="005304E5" w:rsidRPr="002E53B5" w:rsidRDefault="005304E5" w:rsidP="005304E5">
      <w:pPr>
        <w:rPr>
          <w:lang w:val="en-GB"/>
        </w:rPr>
      </w:pPr>
    </w:p>
    <w:p w14:paraId="4C0D0734" w14:textId="77777777" w:rsidR="001C414F" w:rsidRPr="002E53B5" w:rsidRDefault="005304E5" w:rsidP="00CB42FD">
      <w:pPr>
        <w:pStyle w:val="Heading2"/>
      </w:pPr>
      <w:r w:rsidRPr="002E53B5">
        <w:t>Vulnerab</w:t>
      </w:r>
      <w:r w:rsidR="001C414F" w:rsidRPr="002E53B5">
        <w:t>i</w:t>
      </w:r>
      <w:r w:rsidRPr="002E53B5">
        <w:t>l</w:t>
      </w:r>
      <w:r w:rsidR="001C414F" w:rsidRPr="002E53B5">
        <w:t>ity</w:t>
      </w:r>
    </w:p>
    <w:p w14:paraId="615484F6" w14:textId="0255D635" w:rsidR="00CB42FD" w:rsidRPr="002E53B5" w:rsidRDefault="00A8131A" w:rsidP="00CB42FD">
      <w:pPr>
        <w:rPr>
          <w:lang w:val="en-GB" w:eastAsia="en-US"/>
        </w:rPr>
      </w:pPr>
      <w:r w:rsidRPr="002E53B5">
        <w:rPr>
          <w:lang w:val="en-GB" w:eastAsia="en-US"/>
        </w:rPr>
        <w:t>The final vulnerability score is calculated by adding the exposure and sensitivity scores, then subtracting the adaptive capacity score.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CB42FD" w:rsidRPr="002E53B5" w14:paraId="7179213F" w14:textId="77777777" w:rsidTr="00904F74">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7EEEADB" w14:textId="77777777" w:rsidR="00CB42FD" w:rsidRPr="002E53B5" w:rsidRDefault="00CB42FD" w:rsidP="00904F74">
            <w:pPr>
              <w:spacing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3B49305" w14:textId="77777777" w:rsidR="00CB42FD" w:rsidRPr="002E53B5" w:rsidRDefault="00CB42FD" w:rsidP="00904F74">
            <w:pPr>
              <w:spacing w:line="240" w:lineRule="auto"/>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Rating</w:t>
            </w:r>
          </w:p>
        </w:tc>
      </w:tr>
      <w:tr w:rsidR="00A52039" w:rsidRPr="002E53B5" w14:paraId="77C17AB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4EFD6698" w14:textId="77777777" w:rsidR="00A52039" w:rsidRPr="002E53B5" w:rsidRDefault="00A52039" w:rsidP="00904F74">
            <w:pPr>
              <w:spacing w:line="240" w:lineRule="auto"/>
              <w:jc w:val="center"/>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6A55C708" w14:textId="0B389E70" w:rsidR="00A52039" w:rsidRPr="002E53B5" w:rsidRDefault="00A52039" w:rsidP="00904F74">
            <w:pPr>
              <w:spacing w:line="240" w:lineRule="auto"/>
              <w:rPr>
                <w:rFonts w:ascii="Aptos" w:eastAsia="Times New Roman" w:hAnsi="Aptos" w:cs="Times New Roman"/>
                <w:color w:val="000000"/>
                <w:lang w:val="en-GB" w:eastAsia="en-GB"/>
              </w:rPr>
            </w:pPr>
            <w:r w:rsidRPr="002E53B5">
              <w:rPr>
                <w:rFonts w:ascii="Aptos" w:hAnsi="Aptos"/>
                <w:color w:val="000000"/>
                <w:lang w:val="en-GB"/>
              </w:rPr>
              <w:t>Total Score between 5 &amp; 6</w:t>
            </w:r>
          </w:p>
        </w:tc>
      </w:tr>
      <w:tr w:rsidR="00A52039" w:rsidRPr="002E53B5" w14:paraId="042758E6"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548E6FAA" w14:textId="77777777" w:rsidR="00A52039" w:rsidRPr="002E53B5" w:rsidRDefault="00A52039" w:rsidP="00904F74">
            <w:pPr>
              <w:spacing w:line="240" w:lineRule="auto"/>
              <w:jc w:val="center"/>
              <w:rPr>
                <w:rFonts w:ascii="Aptos" w:eastAsia="Times New Roman" w:hAnsi="Aptos" w:cs="Times New Roman"/>
                <w:b/>
                <w:bCs/>
                <w:color w:val="FFFFFF"/>
                <w:lang w:val="en-GB" w:eastAsia="en-GB"/>
              </w:rPr>
            </w:pPr>
            <w:r w:rsidRPr="002E53B5">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775E9FDA" w14:textId="52EF3B11" w:rsidR="00A52039" w:rsidRPr="002E53B5" w:rsidRDefault="00A52039" w:rsidP="00904F74">
            <w:pPr>
              <w:spacing w:line="240" w:lineRule="auto"/>
              <w:rPr>
                <w:rFonts w:ascii="Aptos" w:eastAsia="Times New Roman" w:hAnsi="Aptos" w:cs="Times New Roman"/>
                <w:color w:val="000000"/>
                <w:lang w:val="en-GB" w:eastAsia="en-GB"/>
              </w:rPr>
            </w:pPr>
            <w:r w:rsidRPr="002E53B5">
              <w:rPr>
                <w:rFonts w:ascii="Aptos" w:hAnsi="Aptos"/>
                <w:color w:val="000000"/>
                <w:lang w:val="en-GB"/>
              </w:rPr>
              <w:t>Total Score between 3 &amp; 4</w:t>
            </w:r>
          </w:p>
        </w:tc>
      </w:tr>
      <w:tr w:rsidR="00A52039" w:rsidRPr="002E53B5" w14:paraId="4CB6298C"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48A15D7" w14:textId="77777777" w:rsidR="00A52039" w:rsidRPr="002E53B5" w:rsidRDefault="00A52039" w:rsidP="00904F74">
            <w:pPr>
              <w:spacing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074D256" w14:textId="7CA06FEE" w:rsidR="00A52039" w:rsidRPr="002E53B5" w:rsidRDefault="00A52039" w:rsidP="00904F74">
            <w:pPr>
              <w:spacing w:line="240" w:lineRule="auto"/>
              <w:rPr>
                <w:rFonts w:ascii="Aptos" w:eastAsia="Times New Roman" w:hAnsi="Aptos" w:cs="Times New Roman"/>
                <w:color w:val="000000"/>
                <w:lang w:val="en-GB" w:eastAsia="en-GB"/>
              </w:rPr>
            </w:pPr>
            <w:r w:rsidRPr="002E53B5">
              <w:rPr>
                <w:rFonts w:ascii="Aptos" w:hAnsi="Aptos"/>
                <w:color w:val="000000"/>
                <w:lang w:val="en-GB"/>
              </w:rPr>
              <w:t>Total Score between 1 &amp; 2</w:t>
            </w:r>
          </w:p>
        </w:tc>
      </w:tr>
      <w:tr w:rsidR="00A52039" w:rsidRPr="002E53B5" w14:paraId="38F94E2D"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364C6E4" w14:textId="77777777" w:rsidR="00A52039" w:rsidRPr="002E53B5" w:rsidRDefault="00A52039" w:rsidP="00904F74">
            <w:pPr>
              <w:spacing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4C2EC2F0" w14:textId="4F81D0F5" w:rsidR="00A52039" w:rsidRPr="002E53B5" w:rsidRDefault="00A52039" w:rsidP="00904F74">
            <w:pPr>
              <w:spacing w:line="240" w:lineRule="auto"/>
              <w:rPr>
                <w:rFonts w:ascii="Aptos" w:eastAsia="Times New Roman" w:hAnsi="Aptos" w:cs="Times New Roman"/>
                <w:color w:val="000000"/>
                <w:lang w:val="en-GB" w:eastAsia="en-GB"/>
              </w:rPr>
            </w:pPr>
            <w:r w:rsidRPr="002E53B5">
              <w:rPr>
                <w:rFonts w:ascii="Aptos" w:hAnsi="Aptos"/>
                <w:color w:val="000000"/>
                <w:lang w:val="en-GB"/>
              </w:rPr>
              <w:t>Total Score between -1 &amp; 0</w:t>
            </w:r>
          </w:p>
        </w:tc>
      </w:tr>
      <w:tr w:rsidR="00A52039" w:rsidRPr="002E53B5" w14:paraId="6AF35340" w14:textId="77777777" w:rsidTr="00904F74">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4F38D7C8" w14:textId="77777777" w:rsidR="00A52039" w:rsidRPr="002E53B5" w:rsidRDefault="00A52039" w:rsidP="00904F74">
            <w:pPr>
              <w:spacing w:line="240" w:lineRule="auto"/>
              <w:jc w:val="center"/>
              <w:rPr>
                <w:rFonts w:ascii="Aptos" w:eastAsia="Times New Roman" w:hAnsi="Aptos" w:cs="Times New Roman"/>
                <w:b/>
                <w:bCs/>
                <w:color w:val="000000"/>
                <w:lang w:val="en-GB" w:eastAsia="en-GB"/>
              </w:rPr>
            </w:pPr>
            <w:r w:rsidRPr="002E53B5">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2BAFFC7" w14:textId="49E87D34" w:rsidR="00A52039" w:rsidRPr="002E53B5" w:rsidRDefault="00A52039" w:rsidP="00904F74">
            <w:pPr>
              <w:spacing w:line="240" w:lineRule="auto"/>
              <w:rPr>
                <w:rFonts w:ascii="Aptos" w:eastAsia="Times New Roman" w:hAnsi="Aptos" w:cs="Times New Roman"/>
                <w:color w:val="000000"/>
                <w:lang w:val="en-GB" w:eastAsia="en-GB"/>
              </w:rPr>
            </w:pPr>
            <w:r w:rsidRPr="002E53B5">
              <w:rPr>
                <w:rFonts w:ascii="Aptos" w:hAnsi="Aptos"/>
                <w:color w:val="000000"/>
                <w:lang w:val="en-GB"/>
              </w:rPr>
              <w:t>Total Score between -3 &amp; -2</w:t>
            </w:r>
          </w:p>
        </w:tc>
      </w:tr>
    </w:tbl>
    <w:p w14:paraId="00317953" w14:textId="41E367AC" w:rsidR="00544ADD" w:rsidRPr="002E53B5" w:rsidRDefault="00544ADD" w:rsidP="005304E5">
      <w:pPr>
        <w:rPr>
          <w:lang w:val="en-GB"/>
        </w:rPr>
      </w:pPr>
      <w:r w:rsidRPr="002E53B5">
        <w:rPr>
          <w:lang w:val="en-GB"/>
        </w:rPr>
        <w:tab/>
      </w:r>
    </w:p>
    <w:sectPr w:rsidR="00544ADD" w:rsidRPr="002E53B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B07D8" w14:textId="77777777" w:rsidR="00BB724E" w:rsidRDefault="00BB724E" w:rsidP="005B2702">
      <w:pPr>
        <w:spacing w:after="0" w:line="240" w:lineRule="auto"/>
      </w:pPr>
      <w:r>
        <w:separator/>
      </w:r>
    </w:p>
  </w:endnote>
  <w:endnote w:type="continuationSeparator" w:id="0">
    <w:p w14:paraId="56AEFECC" w14:textId="77777777" w:rsidR="00BB724E" w:rsidRDefault="00BB724E"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5D3F3" w14:textId="77777777" w:rsidR="00BB724E" w:rsidRDefault="00BB724E" w:rsidP="005B2702">
      <w:pPr>
        <w:spacing w:after="0" w:line="240" w:lineRule="auto"/>
      </w:pPr>
      <w:r>
        <w:separator/>
      </w:r>
    </w:p>
  </w:footnote>
  <w:footnote w:type="continuationSeparator" w:id="0">
    <w:p w14:paraId="16D41E94" w14:textId="77777777" w:rsidR="00BB724E" w:rsidRDefault="00BB724E" w:rsidP="005B2702">
      <w:pPr>
        <w:spacing w:after="0" w:line="240" w:lineRule="auto"/>
      </w:pPr>
      <w:r>
        <w:continuationSeparator/>
      </w:r>
    </w:p>
  </w:footnote>
  <w:footnote w:id="1">
    <w:p w14:paraId="24197189" w14:textId="77777777" w:rsidR="007A6205" w:rsidRPr="00C137AD" w:rsidRDefault="007A6205" w:rsidP="007A6205">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767D4EE0" w14:textId="77777777" w:rsidR="00411EF2" w:rsidRPr="005E1968" w:rsidRDefault="00411EF2" w:rsidP="00411EF2">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4C21E0E9" w14:textId="787BD0CD" w:rsidR="00D31CFF" w:rsidRPr="00D31CFF" w:rsidRDefault="00D31CFF">
      <w:pPr>
        <w:pStyle w:val="FootnoteText"/>
        <w:rPr>
          <w:lang w:val="en-GB"/>
        </w:rPr>
      </w:pPr>
      <w:r>
        <w:rPr>
          <w:rStyle w:val="FootnoteReference"/>
        </w:rPr>
        <w:footnoteRef/>
      </w:r>
      <w:r>
        <w:t xml:space="preserve"> </w:t>
      </w:r>
      <w:hyperlink r:id="rId2" w:history="1">
        <w:r w:rsidRPr="00FB5C5A">
          <w:rPr>
            <w:rStyle w:val="Hyperlink"/>
          </w:rPr>
          <w:t>C</w:t>
        </w:r>
        <w:r>
          <w:rPr>
            <w:rStyle w:val="Hyperlink"/>
          </w:rPr>
          <w:t>CRA Technical Report</w:t>
        </w:r>
        <w:r w:rsidRPr="00FB5C5A">
          <w:rPr>
            <w:rStyle w:val="Hyperlink"/>
          </w:rPr>
          <w:t>: Infrastructure - UK Climate Risk</w:t>
        </w:r>
      </w:hyperlink>
    </w:p>
  </w:footnote>
  <w:footnote w:id="4">
    <w:p w14:paraId="779FBD01" w14:textId="3308F1E3" w:rsidR="00D31CFF" w:rsidRPr="00D31CFF" w:rsidRDefault="00D31CFF">
      <w:pPr>
        <w:pStyle w:val="FootnoteText"/>
        <w:rPr>
          <w:lang w:val="en-GB"/>
        </w:rPr>
      </w:pPr>
      <w:r>
        <w:rPr>
          <w:rStyle w:val="FootnoteReference"/>
        </w:rPr>
        <w:footnoteRef/>
      </w:r>
      <w:r>
        <w:t xml:space="preserve"> </w:t>
      </w:r>
      <w:hyperlink r:id="rId3" w:history="1">
        <w:r>
          <w:rPr>
            <w:rStyle w:val="Hyperlink"/>
          </w:rPr>
          <w:t>N</w:t>
        </w:r>
        <w:r w:rsidRPr="00135AAC">
          <w:rPr>
            <w:rStyle w:val="Hyperlink"/>
          </w:rPr>
          <w:t>ational</w:t>
        </w:r>
        <w:r>
          <w:rPr>
            <w:rStyle w:val="Hyperlink"/>
          </w:rPr>
          <w:t xml:space="preserve"> Hi</w:t>
        </w:r>
        <w:r w:rsidRPr="00135AAC">
          <w:rPr>
            <w:rStyle w:val="Hyperlink"/>
          </w:rPr>
          <w:t>ghways</w:t>
        </w:r>
        <w:r>
          <w:rPr>
            <w:rStyle w:val="Hyperlink"/>
          </w:rPr>
          <w:t xml:space="preserve"> Climate Change and the Strategic Road Network</w:t>
        </w:r>
        <w:r w:rsidRPr="00135AAC">
          <w:rPr>
            <w:rStyle w:val="Hyperlink"/>
          </w:rPr>
          <w:t>-arp4</w:t>
        </w:r>
        <w:r>
          <w:rPr>
            <w:rStyle w:val="Hyperlink"/>
          </w:rPr>
          <w:t xml:space="preserve"> 2024</w:t>
        </w:r>
      </w:hyperlink>
    </w:p>
  </w:footnote>
  <w:footnote w:id="5">
    <w:p w14:paraId="11A05B41" w14:textId="48BA2C8E" w:rsidR="00D31CFF" w:rsidRPr="00D31CFF" w:rsidRDefault="00D31CFF">
      <w:pPr>
        <w:pStyle w:val="FootnoteText"/>
        <w:rPr>
          <w:lang w:val="en-GB"/>
        </w:rPr>
      </w:pPr>
      <w:r>
        <w:rPr>
          <w:rStyle w:val="FootnoteReference"/>
        </w:rPr>
        <w:footnoteRef/>
      </w:r>
      <w:r>
        <w:t xml:space="preserve"> </w:t>
      </w:r>
      <w:hyperlink r:id="rId4" w:history="1">
        <w:r w:rsidRPr="0081114F">
          <w:rPr>
            <w:rStyle w:val="Hyperlink"/>
          </w:rPr>
          <w:t>Climate adaptation strategy for transport - GOV.UK</w:t>
        </w:r>
      </w:hyperlink>
    </w:p>
  </w:footnote>
  <w:footnote w:id="6">
    <w:p w14:paraId="3F9C402C" w14:textId="3F5FBB08" w:rsidR="008F1357" w:rsidRPr="008F1357" w:rsidRDefault="008F1357">
      <w:pPr>
        <w:pStyle w:val="FootnoteText"/>
        <w:rPr>
          <w:lang w:val="en-GB"/>
        </w:rPr>
      </w:pPr>
      <w:r>
        <w:rPr>
          <w:rStyle w:val="FootnoteReference"/>
        </w:rPr>
        <w:footnoteRef/>
      </w:r>
      <w:r>
        <w:t xml:space="preserve"> </w:t>
      </w:r>
      <w:hyperlink r:id="rId5" w:history="1">
        <w:r>
          <w:rPr>
            <w:rStyle w:val="Hyperlink"/>
          </w:rPr>
          <w:t>Transport for the North C</w:t>
        </w:r>
        <w:r w:rsidRPr="008F1357">
          <w:rPr>
            <w:rStyle w:val="Hyperlink"/>
          </w:rPr>
          <w:t>limate Vulnerability Tool</w:t>
        </w:r>
      </w:hyperlink>
    </w:p>
  </w:footnote>
  <w:footnote w:id="7">
    <w:p w14:paraId="38E93E14" w14:textId="2FA26AAF" w:rsidR="00306615" w:rsidRPr="00306615" w:rsidRDefault="00306615">
      <w:pPr>
        <w:pStyle w:val="FootnoteText"/>
        <w:rPr>
          <w:lang w:val="en-GB"/>
        </w:rPr>
      </w:pPr>
      <w:r>
        <w:rPr>
          <w:rStyle w:val="FootnoteReference"/>
        </w:rPr>
        <w:footnoteRef/>
      </w:r>
      <w:r>
        <w:t xml:space="preserve"> </w:t>
      </w:r>
      <w:hyperlink r:id="rId6" w:history="1">
        <w:r w:rsidRPr="0029766F">
          <w:rPr>
            <w:rStyle w:val="Hyperlink"/>
            <w:lang w:val="en-GB"/>
          </w:rPr>
          <w:t>Road and Rail Assessment for West Yorkshire Climate Risk Assessment 2026</w:t>
        </w:r>
      </w:hyperlink>
    </w:p>
  </w:footnote>
  <w:footnote w:id="8">
    <w:p w14:paraId="457A452F" w14:textId="77777777" w:rsidR="007835F5" w:rsidRPr="00CF12CB" w:rsidRDefault="007835F5" w:rsidP="007835F5">
      <w:pPr>
        <w:pStyle w:val="FootnoteText"/>
        <w:rPr>
          <w:lang w:val="en-GB"/>
        </w:rPr>
      </w:pPr>
      <w:r>
        <w:rPr>
          <w:rStyle w:val="FootnoteReference"/>
        </w:rPr>
        <w:footnoteRef/>
      </w:r>
      <w:r>
        <w:t xml:space="preserve"> </w:t>
      </w:r>
      <w:hyperlink r:id="rId7" w:history="1">
        <w:r>
          <w:rPr>
            <w:rStyle w:val="Hyperlink"/>
          </w:rPr>
          <w:t>Calderdale, A</w:t>
        </w:r>
        <w:r w:rsidRPr="00CF12CB">
          <w:rPr>
            <w:rStyle w:val="Hyperlink"/>
          </w:rPr>
          <w:t xml:space="preserve">dopted Flood Risk and Drainage SPD </w:t>
        </w:r>
        <w:r>
          <w:rPr>
            <w:rStyle w:val="Hyperlink"/>
          </w:rPr>
          <w:t>2024</w:t>
        </w:r>
      </w:hyperlink>
    </w:p>
  </w:footnote>
  <w:footnote w:id="9">
    <w:p w14:paraId="1C36EA0B" w14:textId="02A9184F" w:rsidR="00D45EEA" w:rsidRPr="00DD7F70" w:rsidRDefault="007835F5" w:rsidP="00D45EEA">
      <w:pPr>
        <w:pStyle w:val="FootnoteText"/>
        <w:rPr>
          <w:lang w:val="en-GB"/>
        </w:rPr>
      </w:pPr>
      <w:r>
        <w:rPr>
          <w:rStyle w:val="FootnoteReference"/>
        </w:rPr>
        <w:footnoteRef/>
      </w:r>
      <w:r>
        <w:t xml:space="preserve"> </w:t>
      </w:r>
      <w:r w:rsidR="00D45EEA">
        <w:rPr>
          <w:lang w:val="en-GB"/>
        </w:rPr>
        <w:t xml:space="preserve">Key stakeholder interview, 6 August 2026, </w:t>
      </w:r>
      <w:r w:rsidR="00D45EEA" w:rsidRPr="00DC70D0">
        <w:rPr>
          <w:lang w:val="en-GB"/>
        </w:rPr>
        <w:t>facilitated for the West Yorkshire Climate Risk Assessment</w:t>
      </w:r>
    </w:p>
    <w:p w14:paraId="697114B7" w14:textId="2C163823" w:rsidR="007835F5" w:rsidRPr="007835F5" w:rsidRDefault="007835F5">
      <w:pPr>
        <w:pStyle w:val="FootnoteText"/>
        <w:rPr>
          <w:lang w:val="en-GB"/>
        </w:rPr>
      </w:pPr>
    </w:p>
  </w:footnote>
  <w:footnote w:id="10">
    <w:p w14:paraId="039A3CE9" w14:textId="62C1C380" w:rsidR="0027663F" w:rsidRPr="0027663F" w:rsidRDefault="0027663F">
      <w:pPr>
        <w:pStyle w:val="FootnoteText"/>
        <w:rPr>
          <w:lang w:val="en-GB"/>
        </w:rPr>
      </w:pPr>
      <w:r>
        <w:rPr>
          <w:rStyle w:val="FootnoteReference"/>
        </w:rPr>
        <w:footnoteRef/>
      </w:r>
      <w:r>
        <w:t xml:space="preserve"> </w:t>
      </w:r>
      <w:r w:rsidR="001E6EC0">
        <w:rPr>
          <w:lang w:val="en-GB"/>
        </w:rPr>
        <w:t>Focus group with representatives from the health sector</w:t>
      </w:r>
      <w:r>
        <w:rPr>
          <w:lang w:val="en-GB"/>
        </w:rPr>
        <w:t>, September 2026, organised for the West Yorkshire Climate Risk Assessment</w:t>
      </w:r>
    </w:p>
  </w:footnote>
  <w:footnote w:id="11">
    <w:p w14:paraId="56E652EF" w14:textId="67AFE64C" w:rsidR="002E3889" w:rsidRPr="002E3889" w:rsidRDefault="002E3889">
      <w:pPr>
        <w:pStyle w:val="FootnoteText"/>
        <w:rPr>
          <w:lang w:val="en-GB"/>
        </w:rPr>
      </w:pPr>
      <w:r>
        <w:rPr>
          <w:rStyle w:val="FootnoteReference"/>
        </w:rPr>
        <w:footnoteRef/>
      </w:r>
      <w:r>
        <w:t xml:space="preserve"> </w:t>
      </w:r>
      <w:hyperlink r:id="rId8" w:history="1">
        <w:r>
          <w:rPr>
            <w:rStyle w:val="Hyperlink"/>
          </w:rPr>
          <w:t>Wakefield Council Local Flood Risk Management Strategy, 2016</w:t>
        </w:r>
      </w:hyperlink>
    </w:p>
  </w:footnote>
  <w:footnote w:id="12">
    <w:p w14:paraId="1A05CFDF" w14:textId="52B155B9" w:rsidR="00B461F1" w:rsidRPr="00B461F1" w:rsidRDefault="00B461F1">
      <w:pPr>
        <w:pStyle w:val="FootnoteText"/>
        <w:rPr>
          <w:lang w:val="en-GB"/>
        </w:rPr>
      </w:pPr>
      <w:r>
        <w:rPr>
          <w:rStyle w:val="FootnoteReference"/>
        </w:rPr>
        <w:footnoteRef/>
      </w:r>
      <w:r>
        <w:t xml:space="preserve"> </w:t>
      </w:r>
      <w:hyperlink r:id="rId9" w:history="1">
        <w:r>
          <w:rPr>
            <w:rStyle w:val="Hyperlink"/>
          </w:rPr>
          <w:t>Calderdale A</w:t>
        </w:r>
        <w:r w:rsidRPr="00B461F1">
          <w:rPr>
            <w:rStyle w:val="Hyperlink"/>
          </w:rPr>
          <w:t xml:space="preserve">dopted Flood Risk and Drainage SPD </w:t>
        </w:r>
        <w:r>
          <w:rPr>
            <w:rStyle w:val="Hyperlink"/>
          </w:rPr>
          <w:t xml:space="preserve"> 2024</w:t>
        </w:r>
      </w:hyperlink>
    </w:p>
  </w:footnote>
  <w:footnote w:id="13">
    <w:p w14:paraId="5C0755FF" w14:textId="2B176B2F" w:rsidR="004F1F7F" w:rsidRPr="004F1F7F" w:rsidRDefault="004F1F7F">
      <w:pPr>
        <w:pStyle w:val="FootnoteText"/>
        <w:rPr>
          <w:lang w:val="en-GB"/>
        </w:rPr>
      </w:pPr>
      <w:r>
        <w:rPr>
          <w:rStyle w:val="FootnoteReference"/>
        </w:rPr>
        <w:footnoteRef/>
      </w:r>
      <w:r>
        <w:t xml:space="preserve"> </w:t>
      </w:r>
      <w:hyperlink r:id="rId10" w:history="1">
        <w:r>
          <w:rPr>
            <w:rStyle w:val="Hyperlink"/>
          </w:rPr>
          <w:t xml:space="preserve">West Yorkshire Prepared, </w:t>
        </w:r>
        <w:r w:rsidRPr="004F1F7F">
          <w:rPr>
            <w:rStyle w:val="Hyperlink"/>
          </w:rPr>
          <w:t>Community-Risk-Register</w:t>
        </w:r>
        <w:r>
          <w:rPr>
            <w:rStyle w:val="Hyperlink"/>
          </w:rPr>
          <w:t xml:space="preserve"> 2025</w:t>
        </w:r>
      </w:hyperlink>
    </w:p>
  </w:footnote>
  <w:footnote w:id="14">
    <w:p w14:paraId="7116497C" w14:textId="1AEA481B" w:rsidR="0027663F" w:rsidRPr="0027663F" w:rsidRDefault="0027663F">
      <w:pPr>
        <w:pStyle w:val="FootnoteText"/>
        <w:rPr>
          <w:lang w:val="en-GB"/>
        </w:rPr>
      </w:pPr>
      <w:r>
        <w:rPr>
          <w:rStyle w:val="FootnoteReference"/>
        </w:rPr>
        <w:footnoteRef/>
      </w:r>
      <w:r>
        <w:t xml:space="preserve"> </w:t>
      </w:r>
      <w:hyperlink r:id="rId11" w:history="1">
        <w:r>
          <w:rPr>
            <w:rStyle w:val="Hyperlink"/>
          </w:rPr>
          <w:t>First Bus West Yorkshire 23 Nov 2024</w:t>
        </w:r>
        <w:r w:rsidRPr="0027663F">
          <w:rPr>
            <w:rStyle w:val="Hyperlink"/>
          </w:rPr>
          <w:t xml:space="preserve"> - Flood Disruption | First Bus</w:t>
        </w:r>
      </w:hyperlink>
    </w:p>
  </w:footnote>
  <w:footnote w:id="15">
    <w:p w14:paraId="78784BF6" w14:textId="32430991" w:rsidR="0027663F" w:rsidRPr="0027663F" w:rsidRDefault="0027663F">
      <w:pPr>
        <w:pStyle w:val="FootnoteText"/>
        <w:rPr>
          <w:lang w:val="en-GB"/>
        </w:rPr>
      </w:pPr>
      <w:r>
        <w:rPr>
          <w:rStyle w:val="FootnoteReference"/>
        </w:rPr>
        <w:footnoteRef/>
      </w:r>
      <w:r>
        <w:t xml:space="preserve"> </w:t>
      </w:r>
      <w:hyperlink r:id="rId12" w:history="1">
        <w:r w:rsidRPr="0027663F">
          <w:rPr>
            <w:rStyle w:val="Hyperlink"/>
          </w:rPr>
          <w:t>Flooding Calderdale</w:t>
        </w:r>
        <w:r>
          <w:rPr>
            <w:rStyle w:val="Hyperlink"/>
          </w:rPr>
          <w:t>, 24 Nov 2024,</w:t>
        </w:r>
        <w:r w:rsidRPr="0027663F">
          <w:rPr>
            <w:rStyle w:val="Hyperlink"/>
          </w:rPr>
          <w:t xml:space="preserve"> West Yorkshire Fire and Rescue Service</w:t>
        </w:r>
      </w:hyperlink>
    </w:p>
  </w:footnote>
  <w:footnote w:id="16">
    <w:p w14:paraId="3DAD31A2" w14:textId="6314AE29" w:rsidR="00B257A6" w:rsidRPr="00B257A6" w:rsidRDefault="00B257A6">
      <w:pPr>
        <w:pStyle w:val="FootnoteText"/>
        <w:rPr>
          <w:lang w:val="en-GB"/>
        </w:rPr>
      </w:pPr>
      <w:r>
        <w:rPr>
          <w:rStyle w:val="FootnoteReference"/>
        </w:rPr>
        <w:footnoteRef/>
      </w:r>
      <w:r>
        <w:t xml:space="preserve"> </w:t>
      </w:r>
      <w:hyperlink r:id="rId13" w:history="1">
        <w:r w:rsidRPr="00B257A6">
          <w:rPr>
            <w:rStyle w:val="Hyperlink"/>
          </w:rPr>
          <w:t>Calderdale-Transport-Strategy-2026.pdf</w:t>
        </w:r>
      </w:hyperlink>
    </w:p>
  </w:footnote>
  <w:footnote w:id="17">
    <w:p w14:paraId="3E7702C2" w14:textId="4FC14C4F" w:rsidR="00D94825" w:rsidRPr="00D94825" w:rsidRDefault="00D94825">
      <w:pPr>
        <w:pStyle w:val="FootnoteText"/>
        <w:rPr>
          <w:lang w:val="en-GB"/>
        </w:rPr>
      </w:pPr>
      <w:r>
        <w:rPr>
          <w:rStyle w:val="FootnoteReference"/>
        </w:rPr>
        <w:footnoteRef/>
      </w:r>
      <w:r>
        <w:t xml:space="preserve"> </w:t>
      </w:r>
      <w:hyperlink r:id="rId14" w:history="1">
        <w:r w:rsidRPr="00D94825">
          <w:rPr>
            <w:rStyle w:val="Hyperlink"/>
          </w:rPr>
          <w:t>Wakefield district transport strategy 2011-2026</w:t>
        </w:r>
      </w:hyperlink>
    </w:p>
  </w:footnote>
  <w:footnote w:id="18">
    <w:p w14:paraId="410DB894" w14:textId="38C7656D" w:rsidR="00CA7034" w:rsidRPr="00CA7034" w:rsidRDefault="00CA7034">
      <w:pPr>
        <w:pStyle w:val="FootnoteText"/>
        <w:rPr>
          <w:lang w:val="en-GB"/>
        </w:rPr>
      </w:pPr>
      <w:r>
        <w:rPr>
          <w:rStyle w:val="FootnoteReference"/>
        </w:rPr>
        <w:footnoteRef/>
      </w:r>
      <w:r>
        <w:t xml:space="preserve"> </w:t>
      </w:r>
      <w:hyperlink r:id="rId15" w:history="1">
        <w:r w:rsidRPr="00CA7034">
          <w:rPr>
            <w:rStyle w:val="Hyperlink"/>
          </w:rPr>
          <w:t>The Mayor's West Yorkshire Local Transport Plan</w:t>
        </w:r>
      </w:hyperlink>
    </w:p>
  </w:footnote>
  <w:footnote w:id="19">
    <w:p w14:paraId="51BC490C" w14:textId="694E3E16" w:rsidR="00CA7034" w:rsidRPr="00CA7034" w:rsidRDefault="00CA7034">
      <w:pPr>
        <w:pStyle w:val="FootnoteText"/>
        <w:rPr>
          <w:lang w:val="en-GB"/>
        </w:rPr>
      </w:pPr>
      <w:r>
        <w:rPr>
          <w:rStyle w:val="FootnoteReference"/>
        </w:rPr>
        <w:footnoteRef/>
      </w:r>
      <w:r>
        <w:t xml:space="preserve"> </w:t>
      </w:r>
      <w:hyperlink r:id="rId16" w:history="1">
        <w:r>
          <w:rPr>
            <w:rStyle w:val="Hyperlink"/>
          </w:rPr>
          <w:t>West Yorkshire Combined Authority I</w:t>
        </w:r>
        <w:r w:rsidRPr="00CA7034">
          <w:rPr>
            <w:rStyle w:val="Hyperlink"/>
          </w:rPr>
          <w:t>tem 6 - Local Transport Plan</w:t>
        </w:r>
        <w:r>
          <w:rPr>
            <w:rStyle w:val="Hyperlink"/>
          </w:rPr>
          <w:t xml:space="preserve"> 2025</w:t>
        </w:r>
      </w:hyperlink>
    </w:p>
  </w:footnote>
  <w:footnote w:id="20">
    <w:p w14:paraId="5514A956" w14:textId="254F57A2" w:rsidR="00DD673C" w:rsidRPr="00DD673C" w:rsidRDefault="00DD673C">
      <w:pPr>
        <w:pStyle w:val="FootnoteText"/>
        <w:rPr>
          <w:lang w:val="en-GB"/>
        </w:rPr>
      </w:pPr>
      <w:r>
        <w:rPr>
          <w:rStyle w:val="FootnoteReference"/>
        </w:rPr>
        <w:footnoteRef/>
      </w:r>
      <w:r>
        <w:t xml:space="preserve"> </w:t>
      </w:r>
      <w:hyperlink r:id="rId17" w:history="1">
        <w:r>
          <w:rPr>
            <w:rStyle w:val="Hyperlink"/>
          </w:rPr>
          <w:t>Leeds H</w:t>
        </w:r>
        <w:r w:rsidRPr="00DD673C">
          <w:rPr>
            <w:rStyle w:val="Hyperlink"/>
          </w:rPr>
          <w:t xml:space="preserve">ighways Infrastructure Asset Management Strategy </w:t>
        </w:r>
      </w:hyperlink>
    </w:p>
  </w:footnote>
  <w:footnote w:id="21">
    <w:p w14:paraId="0A1D4D3A" w14:textId="6FE1BA30" w:rsidR="00DD673C" w:rsidRPr="00DD673C" w:rsidRDefault="00DD673C">
      <w:pPr>
        <w:pStyle w:val="FootnoteText"/>
        <w:rPr>
          <w:lang w:val="en-GB"/>
        </w:rPr>
      </w:pPr>
      <w:r>
        <w:rPr>
          <w:rStyle w:val="FootnoteReference"/>
        </w:rPr>
        <w:footnoteRef/>
      </w:r>
      <w:r>
        <w:t xml:space="preserve"> </w:t>
      </w:r>
      <w:hyperlink r:id="rId18" w:history="1">
        <w:r>
          <w:rPr>
            <w:rStyle w:val="Hyperlink"/>
          </w:rPr>
          <w:t>Wakefield H</w:t>
        </w:r>
        <w:r w:rsidRPr="00DD673C">
          <w:rPr>
            <w:rStyle w:val="Hyperlink"/>
          </w:rPr>
          <w:t>ighways Investment Programme - Wakefield Council</w:t>
        </w:r>
      </w:hyperlink>
    </w:p>
  </w:footnote>
  <w:footnote w:id="22">
    <w:p w14:paraId="695DEF0D" w14:textId="449A70F0" w:rsidR="00AB4F0F" w:rsidRPr="00AB4F0F" w:rsidRDefault="00AB4F0F">
      <w:pPr>
        <w:pStyle w:val="FootnoteText"/>
        <w:rPr>
          <w:lang w:val="en-GB"/>
        </w:rPr>
      </w:pPr>
      <w:r>
        <w:rPr>
          <w:rStyle w:val="FootnoteReference"/>
        </w:rPr>
        <w:footnoteRef/>
      </w:r>
      <w:r>
        <w:t xml:space="preserve"> </w:t>
      </w:r>
      <w:hyperlink r:id="rId19" w:history="1">
        <w:r>
          <w:rPr>
            <w:rStyle w:val="Hyperlink"/>
          </w:rPr>
          <w:t>Calderdale H</w:t>
        </w:r>
        <w:r w:rsidRPr="00AB4F0F">
          <w:rPr>
            <w:rStyle w:val="Hyperlink"/>
          </w:rPr>
          <w:t xml:space="preserve">ighway Infrastructure Asset Management (HIAMP) </w:t>
        </w:r>
      </w:hyperlink>
    </w:p>
  </w:footnote>
  <w:footnote w:id="23">
    <w:p w14:paraId="194F1AC0" w14:textId="3DA9F80F" w:rsidR="0027663F" w:rsidRPr="0027663F" w:rsidRDefault="0027663F">
      <w:pPr>
        <w:pStyle w:val="FootnoteText"/>
        <w:rPr>
          <w:lang w:val="en-GB"/>
        </w:rPr>
      </w:pPr>
      <w:r>
        <w:rPr>
          <w:rStyle w:val="FootnoteReference"/>
        </w:rPr>
        <w:footnoteRef/>
      </w:r>
      <w:r>
        <w:t xml:space="preserve"> </w:t>
      </w:r>
      <w:hyperlink r:id="rId20" w:history="1">
        <w:r>
          <w:rPr>
            <w:rStyle w:val="Hyperlink"/>
          </w:rPr>
          <w:t>Local Partnerships S</w:t>
        </w:r>
        <w:r w:rsidRPr="0027663F">
          <w:rPr>
            <w:rStyle w:val="Hyperlink"/>
          </w:rPr>
          <w:t xml:space="preserve">trategic Resilience and Adaptation Guidance for Local Highways </w:t>
        </w:r>
        <w:proofErr w:type="gramStart"/>
        <w:r w:rsidRPr="0027663F">
          <w:rPr>
            <w:rStyle w:val="Hyperlink"/>
          </w:rPr>
          <w:t>Authorities  -</w:t>
        </w:r>
        <w:proofErr w:type="gramEnd"/>
        <w:r>
          <w:rPr>
            <w:rStyle w:val="Hyperlink"/>
          </w:rPr>
          <w:t xml:space="preserve"> 2026</w:t>
        </w:r>
      </w:hyperlink>
    </w:p>
  </w:footnote>
  <w:footnote w:id="24">
    <w:p w14:paraId="4397CA57" w14:textId="12C9A0BD" w:rsidR="000A3B4E" w:rsidRPr="000A3B4E" w:rsidRDefault="000A3B4E">
      <w:pPr>
        <w:pStyle w:val="FootnoteText"/>
        <w:rPr>
          <w:lang w:val="en-GB"/>
        </w:rPr>
      </w:pPr>
      <w:r>
        <w:rPr>
          <w:rStyle w:val="FootnoteReference"/>
        </w:rPr>
        <w:footnoteRef/>
      </w:r>
      <w:r>
        <w:t xml:space="preserve"> </w:t>
      </w:r>
      <w:hyperlink r:id="rId21" w:history="1">
        <w:r w:rsidRPr="000A3B4E">
          <w:rPr>
            <w:rStyle w:val="Hyperlink"/>
          </w:rPr>
          <w:t>L</w:t>
        </w:r>
        <w:r>
          <w:rPr>
            <w:rStyle w:val="Hyperlink"/>
          </w:rPr>
          <w:t>eeds L</w:t>
        </w:r>
        <w:r w:rsidRPr="000A3B4E">
          <w:rPr>
            <w:rStyle w:val="Hyperlink"/>
          </w:rPr>
          <w:t>ocal flood risk management strategy</w:t>
        </w:r>
      </w:hyperlink>
    </w:p>
  </w:footnote>
  <w:footnote w:id="25">
    <w:p w14:paraId="13F691B8" w14:textId="45479517" w:rsidR="001E350A" w:rsidRPr="001E350A" w:rsidRDefault="001E350A">
      <w:pPr>
        <w:pStyle w:val="FootnoteText"/>
        <w:rPr>
          <w:lang w:val="en-GB"/>
        </w:rPr>
      </w:pPr>
      <w:r>
        <w:rPr>
          <w:rStyle w:val="FootnoteReference"/>
        </w:rPr>
        <w:footnoteRef/>
      </w:r>
      <w:r>
        <w:t xml:space="preserve"> </w:t>
      </w:r>
      <w:hyperlink r:id="rId22" w:history="1">
        <w:r w:rsidRPr="001E350A">
          <w:rPr>
            <w:rStyle w:val="Hyperlink"/>
          </w:rPr>
          <w:t>Working with nature towards a climate resilient Leeds &amp; Aire valley</w:t>
        </w:r>
      </w:hyperlink>
    </w:p>
  </w:footnote>
  <w:footnote w:id="26">
    <w:p w14:paraId="45784858" w14:textId="6DB17081" w:rsidR="001E350A" w:rsidRPr="001E350A" w:rsidRDefault="001E350A">
      <w:pPr>
        <w:pStyle w:val="FootnoteText"/>
        <w:rPr>
          <w:lang w:val="en-GB"/>
        </w:rPr>
      </w:pPr>
      <w:r>
        <w:rPr>
          <w:rStyle w:val="FootnoteReference"/>
        </w:rPr>
        <w:footnoteRef/>
      </w:r>
      <w:r>
        <w:t xml:space="preserve"> </w:t>
      </w:r>
      <w:hyperlink r:id="rId23" w:history="1">
        <w:r w:rsidRPr="001E350A">
          <w:rPr>
            <w:rStyle w:val="Hyperlink"/>
          </w:rPr>
          <w:t xml:space="preserve">Strengthening </w:t>
        </w:r>
        <w:proofErr w:type="spellStart"/>
        <w:r w:rsidRPr="001E350A">
          <w:rPr>
            <w:rStyle w:val="Hyperlink"/>
          </w:rPr>
          <w:t>Defence</w:t>
        </w:r>
        <w:proofErr w:type="spellEnd"/>
        <w:r w:rsidRPr="001E350A">
          <w:rPr>
            <w:rStyle w:val="Hyperlink"/>
          </w:rPr>
          <w:t xml:space="preserve"> Actions - Eye on Calderdale</w:t>
        </w:r>
      </w:hyperlink>
    </w:p>
  </w:footnote>
  <w:footnote w:id="27">
    <w:p w14:paraId="0CFEF2B2" w14:textId="6D35EC66" w:rsidR="00CA1EF4" w:rsidRPr="00CA1EF4" w:rsidRDefault="00CA1EF4">
      <w:pPr>
        <w:pStyle w:val="FootnoteText"/>
        <w:rPr>
          <w:lang w:val="en-GB"/>
        </w:rPr>
      </w:pPr>
      <w:r>
        <w:rPr>
          <w:rStyle w:val="FootnoteReference"/>
        </w:rPr>
        <w:footnoteRef/>
      </w:r>
      <w:r>
        <w:t xml:space="preserve"> </w:t>
      </w:r>
      <w:hyperlink r:id="rId24" w:history="1">
        <w:r w:rsidRPr="00CA1EF4">
          <w:rPr>
            <w:rStyle w:val="Hyperlink"/>
          </w:rPr>
          <w:t>Kirklees local flood risk management full strategy</w:t>
        </w:r>
      </w:hyperlink>
    </w:p>
  </w:footnote>
  <w:footnote w:id="28">
    <w:p w14:paraId="022E5BA7" w14:textId="36963D15" w:rsidR="00CA1EF4" w:rsidRPr="00CA1EF4" w:rsidRDefault="00CA1EF4">
      <w:pPr>
        <w:pStyle w:val="FootnoteText"/>
        <w:rPr>
          <w:lang w:val="en-GB"/>
        </w:rPr>
      </w:pPr>
      <w:r>
        <w:rPr>
          <w:rStyle w:val="FootnoteReference"/>
        </w:rPr>
        <w:footnoteRef/>
      </w:r>
      <w:r>
        <w:t xml:space="preserve"> </w:t>
      </w:r>
      <w:hyperlink r:id="rId25" w:history="1">
        <w:r w:rsidRPr="00CA1EF4">
          <w:rPr>
            <w:rStyle w:val="Hyperlink"/>
          </w:rPr>
          <w:t>Appendix A Policy and Flood Risk</w:t>
        </w:r>
      </w:hyperlink>
    </w:p>
  </w:footnote>
  <w:footnote w:id="29">
    <w:p w14:paraId="54B6F7F0" w14:textId="51AB7DC6" w:rsidR="0027663F" w:rsidRPr="0027663F" w:rsidRDefault="0027663F">
      <w:pPr>
        <w:pStyle w:val="FootnoteText"/>
        <w:rPr>
          <w:lang w:val="en-GB"/>
        </w:rPr>
      </w:pPr>
      <w:r>
        <w:rPr>
          <w:rStyle w:val="FootnoteReference"/>
        </w:rPr>
        <w:footnoteRef/>
      </w:r>
      <w:r>
        <w:t xml:space="preserve"> </w:t>
      </w:r>
      <w:hyperlink r:id="rId26" w:history="1">
        <w:r w:rsidRPr="0027663F">
          <w:rPr>
            <w:rStyle w:val="Hyperlink"/>
          </w:rPr>
          <w:t>A Well-Adapted UK - Climate Change Committe</w:t>
        </w:r>
        <w:r>
          <w:rPr>
            <w:rStyle w:val="Hyperlink"/>
          </w:rPr>
          <w:t>e 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1BC46FC9" w:rsidR="004C7B60" w:rsidRPr="00904F74" w:rsidRDefault="009A2E9A"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459483070"/>
        <w:docPartObj>
          <w:docPartGallery w:val="Watermarks"/>
          <w:docPartUnique/>
        </w:docPartObj>
      </w:sdtPr>
      <w:sdtContent>
        <w:r w:rsidRPr="009A2E9A">
          <w:rPr>
            <w:b/>
            <w:noProof/>
            <w:color w:val="595959" w:themeColor="text1" w:themeTint="A6"/>
            <w:kern w:val="2"/>
            <w:lang w:val="en-GB" w:eastAsia="en-US"/>
            <w14:ligatures w14:val="standardContextual"/>
          </w:rPr>
          <w:pict w14:anchorId="794629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5"/>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14FF7"/>
    <w:rsid w:val="0003393B"/>
    <w:rsid w:val="0004242F"/>
    <w:rsid w:val="00053081"/>
    <w:rsid w:val="000665FE"/>
    <w:rsid w:val="00067C30"/>
    <w:rsid w:val="00090152"/>
    <w:rsid w:val="000A0D68"/>
    <w:rsid w:val="000A3B4E"/>
    <w:rsid w:val="000B3FD2"/>
    <w:rsid w:val="000D6A30"/>
    <w:rsid w:val="000E34D7"/>
    <w:rsid w:val="000E4CD9"/>
    <w:rsid w:val="000F12AD"/>
    <w:rsid w:val="000F2188"/>
    <w:rsid w:val="00103DDB"/>
    <w:rsid w:val="00135AAC"/>
    <w:rsid w:val="0015777C"/>
    <w:rsid w:val="001710A6"/>
    <w:rsid w:val="00182F7D"/>
    <w:rsid w:val="001A35FC"/>
    <w:rsid w:val="001B4FA0"/>
    <w:rsid w:val="001B55C4"/>
    <w:rsid w:val="001C1CB6"/>
    <w:rsid w:val="001C414F"/>
    <w:rsid w:val="001D3933"/>
    <w:rsid w:val="001E350A"/>
    <w:rsid w:val="001E6EC0"/>
    <w:rsid w:val="0020571C"/>
    <w:rsid w:val="002111F1"/>
    <w:rsid w:val="00225704"/>
    <w:rsid w:val="00230105"/>
    <w:rsid w:val="00230734"/>
    <w:rsid w:val="0023164A"/>
    <w:rsid w:val="00235453"/>
    <w:rsid w:val="002448F1"/>
    <w:rsid w:val="002453E4"/>
    <w:rsid w:val="00246716"/>
    <w:rsid w:val="002575B1"/>
    <w:rsid w:val="00263184"/>
    <w:rsid w:val="00266DF9"/>
    <w:rsid w:val="0027663F"/>
    <w:rsid w:val="0028642F"/>
    <w:rsid w:val="00290E2C"/>
    <w:rsid w:val="0029766F"/>
    <w:rsid w:val="002A5E3F"/>
    <w:rsid w:val="002B0F15"/>
    <w:rsid w:val="002B6480"/>
    <w:rsid w:val="002D1AB8"/>
    <w:rsid w:val="002D3902"/>
    <w:rsid w:val="002E3889"/>
    <w:rsid w:val="002E53B5"/>
    <w:rsid w:val="002E53C6"/>
    <w:rsid w:val="002F7C92"/>
    <w:rsid w:val="00301D3E"/>
    <w:rsid w:val="00306615"/>
    <w:rsid w:val="00307F9A"/>
    <w:rsid w:val="003313B4"/>
    <w:rsid w:val="00335D72"/>
    <w:rsid w:val="0033717A"/>
    <w:rsid w:val="00340722"/>
    <w:rsid w:val="003628C9"/>
    <w:rsid w:val="00371BBB"/>
    <w:rsid w:val="00372374"/>
    <w:rsid w:val="0039330A"/>
    <w:rsid w:val="003B2EBB"/>
    <w:rsid w:val="003D182C"/>
    <w:rsid w:val="003D7F3C"/>
    <w:rsid w:val="003E408A"/>
    <w:rsid w:val="00400213"/>
    <w:rsid w:val="004016F6"/>
    <w:rsid w:val="004077FF"/>
    <w:rsid w:val="00411EF2"/>
    <w:rsid w:val="0044621A"/>
    <w:rsid w:val="0045665A"/>
    <w:rsid w:val="00456DEA"/>
    <w:rsid w:val="00485079"/>
    <w:rsid w:val="0049382A"/>
    <w:rsid w:val="0049634A"/>
    <w:rsid w:val="004A4886"/>
    <w:rsid w:val="004B128C"/>
    <w:rsid w:val="004C30D4"/>
    <w:rsid w:val="004C4554"/>
    <w:rsid w:val="004C7B60"/>
    <w:rsid w:val="004F1F7F"/>
    <w:rsid w:val="004F289E"/>
    <w:rsid w:val="005014C9"/>
    <w:rsid w:val="00511E2D"/>
    <w:rsid w:val="00512DC5"/>
    <w:rsid w:val="0051491F"/>
    <w:rsid w:val="00520498"/>
    <w:rsid w:val="0052744C"/>
    <w:rsid w:val="005304E5"/>
    <w:rsid w:val="00536CE9"/>
    <w:rsid w:val="00544ADD"/>
    <w:rsid w:val="005632B9"/>
    <w:rsid w:val="005735B5"/>
    <w:rsid w:val="0058239F"/>
    <w:rsid w:val="00585AC0"/>
    <w:rsid w:val="00595E53"/>
    <w:rsid w:val="005A1AD0"/>
    <w:rsid w:val="005B2702"/>
    <w:rsid w:val="005B3A54"/>
    <w:rsid w:val="005B5AAA"/>
    <w:rsid w:val="005B621F"/>
    <w:rsid w:val="005C6CEC"/>
    <w:rsid w:val="005E02DB"/>
    <w:rsid w:val="005F111D"/>
    <w:rsid w:val="006001E9"/>
    <w:rsid w:val="006055AC"/>
    <w:rsid w:val="006528B0"/>
    <w:rsid w:val="00662547"/>
    <w:rsid w:val="00680143"/>
    <w:rsid w:val="00683738"/>
    <w:rsid w:val="00685D27"/>
    <w:rsid w:val="006A3C28"/>
    <w:rsid w:val="006C6C21"/>
    <w:rsid w:val="006F730E"/>
    <w:rsid w:val="00716FD0"/>
    <w:rsid w:val="007262B0"/>
    <w:rsid w:val="007318C3"/>
    <w:rsid w:val="00731A25"/>
    <w:rsid w:val="00735606"/>
    <w:rsid w:val="007450FD"/>
    <w:rsid w:val="00767BEC"/>
    <w:rsid w:val="00770BE9"/>
    <w:rsid w:val="00777B1B"/>
    <w:rsid w:val="007835F5"/>
    <w:rsid w:val="00790A01"/>
    <w:rsid w:val="007A2A8D"/>
    <w:rsid w:val="007A6205"/>
    <w:rsid w:val="007B02EC"/>
    <w:rsid w:val="007C4AEB"/>
    <w:rsid w:val="007E39F7"/>
    <w:rsid w:val="007E60A6"/>
    <w:rsid w:val="007E7B87"/>
    <w:rsid w:val="00801AF8"/>
    <w:rsid w:val="00804EEA"/>
    <w:rsid w:val="0081114F"/>
    <w:rsid w:val="00811393"/>
    <w:rsid w:val="00820287"/>
    <w:rsid w:val="00827180"/>
    <w:rsid w:val="00852501"/>
    <w:rsid w:val="008542CC"/>
    <w:rsid w:val="00873345"/>
    <w:rsid w:val="0088508D"/>
    <w:rsid w:val="00894112"/>
    <w:rsid w:val="00894D47"/>
    <w:rsid w:val="00896BE7"/>
    <w:rsid w:val="008A0A6D"/>
    <w:rsid w:val="008A301E"/>
    <w:rsid w:val="008A3B82"/>
    <w:rsid w:val="008B2F41"/>
    <w:rsid w:val="008B74D2"/>
    <w:rsid w:val="008C18D0"/>
    <w:rsid w:val="008E6956"/>
    <w:rsid w:val="008E79A6"/>
    <w:rsid w:val="008F1357"/>
    <w:rsid w:val="008F7906"/>
    <w:rsid w:val="00904F74"/>
    <w:rsid w:val="00930DD0"/>
    <w:rsid w:val="0093688D"/>
    <w:rsid w:val="00936E05"/>
    <w:rsid w:val="009459B1"/>
    <w:rsid w:val="009562DE"/>
    <w:rsid w:val="0096520A"/>
    <w:rsid w:val="0096600B"/>
    <w:rsid w:val="009666C2"/>
    <w:rsid w:val="00966B62"/>
    <w:rsid w:val="009734D1"/>
    <w:rsid w:val="00985543"/>
    <w:rsid w:val="009A2E9A"/>
    <w:rsid w:val="009F0648"/>
    <w:rsid w:val="00A10D35"/>
    <w:rsid w:val="00A10D3B"/>
    <w:rsid w:val="00A24E0D"/>
    <w:rsid w:val="00A26496"/>
    <w:rsid w:val="00A26BA8"/>
    <w:rsid w:val="00A50053"/>
    <w:rsid w:val="00A51694"/>
    <w:rsid w:val="00A52039"/>
    <w:rsid w:val="00A556A1"/>
    <w:rsid w:val="00A5761D"/>
    <w:rsid w:val="00A659A3"/>
    <w:rsid w:val="00A679CA"/>
    <w:rsid w:val="00A769AD"/>
    <w:rsid w:val="00A76A16"/>
    <w:rsid w:val="00A8131A"/>
    <w:rsid w:val="00A9594F"/>
    <w:rsid w:val="00A95DBD"/>
    <w:rsid w:val="00AA07DA"/>
    <w:rsid w:val="00AA3922"/>
    <w:rsid w:val="00AB1DB4"/>
    <w:rsid w:val="00AB4F0F"/>
    <w:rsid w:val="00AB7F3C"/>
    <w:rsid w:val="00AC112C"/>
    <w:rsid w:val="00AC15AC"/>
    <w:rsid w:val="00AD071E"/>
    <w:rsid w:val="00AE45E1"/>
    <w:rsid w:val="00AE5B54"/>
    <w:rsid w:val="00AF63D5"/>
    <w:rsid w:val="00AF7BB4"/>
    <w:rsid w:val="00B257A6"/>
    <w:rsid w:val="00B31543"/>
    <w:rsid w:val="00B3355E"/>
    <w:rsid w:val="00B33FB1"/>
    <w:rsid w:val="00B461F1"/>
    <w:rsid w:val="00B4792D"/>
    <w:rsid w:val="00B47C7E"/>
    <w:rsid w:val="00B569A5"/>
    <w:rsid w:val="00B62671"/>
    <w:rsid w:val="00B76B66"/>
    <w:rsid w:val="00B936CA"/>
    <w:rsid w:val="00BA5C2B"/>
    <w:rsid w:val="00BB3852"/>
    <w:rsid w:val="00BB6B9A"/>
    <w:rsid w:val="00BB724E"/>
    <w:rsid w:val="00BD5E88"/>
    <w:rsid w:val="00C04D05"/>
    <w:rsid w:val="00C14EBC"/>
    <w:rsid w:val="00C158AC"/>
    <w:rsid w:val="00C2216A"/>
    <w:rsid w:val="00C25209"/>
    <w:rsid w:val="00C36B87"/>
    <w:rsid w:val="00C41468"/>
    <w:rsid w:val="00C812BB"/>
    <w:rsid w:val="00C81782"/>
    <w:rsid w:val="00C905C6"/>
    <w:rsid w:val="00C9256C"/>
    <w:rsid w:val="00CA1EF4"/>
    <w:rsid w:val="00CA7034"/>
    <w:rsid w:val="00CB3081"/>
    <w:rsid w:val="00CB42FD"/>
    <w:rsid w:val="00CC45D0"/>
    <w:rsid w:val="00CD3D95"/>
    <w:rsid w:val="00CD4E5B"/>
    <w:rsid w:val="00CD6179"/>
    <w:rsid w:val="00CF12CB"/>
    <w:rsid w:val="00CF6FA0"/>
    <w:rsid w:val="00D0438E"/>
    <w:rsid w:val="00D04EDB"/>
    <w:rsid w:val="00D14E6C"/>
    <w:rsid w:val="00D21297"/>
    <w:rsid w:val="00D2540C"/>
    <w:rsid w:val="00D31CFF"/>
    <w:rsid w:val="00D45EEA"/>
    <w:rsid w:val="00D57A8B"/>
    <w:rsid w:val="00D65CCD"/>
    <w:rsid w:val="00D94825"/>
    <w:rsid w:val="00DB4D04"/>
    <w:rsid w:val="00DB568D"/>
    <w:rsid w:val="00DB7CAD"/>
    <w:rsid w:val="00DC40F0"/>
    <w:rsid w:val="00DC70D0"/>
    <w:rsid w:val="00DD2720"/>
    <w:rsid w:val="00DD5AD4"/>
    <w:rsid w:val="00DD673C"/>
    <w:rsid w:val="00DE765E"/>
    <w:rsid w:val="00DF01F5"/>
    <w:rsid w:val="00DF2DEB"/>
    <w:rsid w:val="00DF65EE"/>
    <w:rsid w:val="00E229FA"/>
    <w:rsid w:val="00E33BBC"/>
    <w:rsid w:val="00E47547"/>
    <w:rsid w:val="00E60DA8"/>
    <w:rsid w:val="00E66385"/>
    <w:rsid w:val="00E67218"/>
    <w:rsid w:val="00E824CA"/>
    <w:rsid w:val="00E929C3"/>
    <w:rsid w:val="00E96C48"/>
    <w:rsid w:val="00EB02D1"/>
    <w:rsid w:val="00ED13BF"/>
    <w:rsid w:val="00ED2D4A"/>
    <w:rsid w:val="00EF6B14"/>
    <w:rsid w:val="00EF73DE"/>
    <w:rsid w:val="00F01920"/>
    <w:rsid w:val="00F05A8D"/>
    <w:rsid w:val="00F21328"/>
    <w:rsid w:val="00F32F2B"/>
    <w:rsid w:val="00F36DC1"/>
    <w:rsid w:val="00F43E7F"/>
    <w:rsid w:val="00F533CD"/>
    <w:rsid w:val="00F84E1C"/>
    <w:rsid w:val="00F876D8"/>
    <w:rsid w:val="00F950C5"/>
    <w:rsid w:val="00F97208"/>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mg.wakefield.gov.uk/documents/s125673/2-Appendix%201%20-%20Local%20Flood%20Risk%20Management%20Strategy.pdf" TargetMode="External"/><Relationship Id="rId13" Type="http://schemas.openxmlformats.org/officeDocument/2006/relationships/hyperlink" Target="https://new.calderdale.gov.uk/sites/default/files/2026-05/Calderdale-Transport-Strategy-2026.pdf" TargetMode="External"/><Relationship Id="rId18" Type="http://schemas.openxmlformats.org/officeDocument/2006/relationships/hyperlink" Target="https://www.wakefield.gov.uk/roads-and-travel/roads/highway-maintenance/highways-investment-programme/" TargetMode="External"/><Relationship Id="rId26" Type="http://schemas.openxmlformats.org/officeDocument/2006/relationships/hyperlink" Target="https://www.theccc.org.uk/publication/a-well-adapted-uk/" TargetMode="External"/><Relationship Id="rId3" Type="http://schemas.openxmlformats.org/officeDocument/2006/relationships/hyperlink" Target="https://nationalhighways.co.uk/media/4vlbyhgm/national-highways-arp4.pdf" TargetMode="External"/><Relationship Id="rId21" Type="http://schemas.openxmlformats.org/officeDocument/2006/relationships/hyperlink" Target="https://www.leeds.gov.uk/flooding/flood-risk-management-strategy" TargetMode="External"/><Relationship Id="rId7" Type="http://schemas.openxmlformats.org/officeDocument/2006/relationships/hyperlink" Target="https://calderdale-consult.objective.co.uk/kse/event/38086" TargetMode="External"/><Relationship Id="rId12" Type="http://schemas.openxmlformats.org/officeDocument/2006/relationships/hyperlink" Target="https://www.westyorksfire.gov.uk/incidents/flooding-calderdale" TargetMode="External"/><Relationship Id="rId17" Type="http://schemas.openxmlformats.org/officeDocument/2006/relationships/hyperlink" Target="https://www.leeds.gov.uk/plans-and-strategies/highways-infrastructure-asset-management-strategy" TargetMode="External"/><Relationship Id="rId25" Type="http://schemas.openxmlformats.org/officeDocument/2006/relationships/hyperlink" Target="https://www.bradford.gov.uk/media/2eefmtrv/2023-appendix-a-policy-and-flood-risk.pdf" TargetMode="External"/><Relationship Id="rId2" Type="http://schemas.openxmlformats.org/officeDocument/2006/relationships/hyperlink" Target="https://www.ukclimaterisk.org/publications/technical-report-ccra4-ia/chapter-6/" TargetMode="External"/><Relationship Id="rId16" Type="http://schemas.openxmlformats.org/officeDocument/2006/relationships/hyperlink" Target="https://westyorkshire.moderngov.co.uk/documents/s40165/Item%206%20-%20Local%20Transport%20Plan.pdf" TargetMode="External"/><Relationship Id="rId20" Type="http://schemas.openxmlformats.org/officeDocument/2006/relationships/hyperlink" Target="https://localpartnerships.gov.uk/resources/strategic-resilience-and-adaptation-guidance/"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cagconsultants.co.uk/wp-content/uploads/2026/10/WYCA-CRVA-Road-and-Rail-Climate-Change-Risk-Assessment.pdf" TargetMode="External"/><Relationship Id="rId11" Type="http://schemas.openxmlformats.org/officeDocument/2006/relationships/hyperlink" Target="https://www.firstbus.co.uk/west-yorkshire/news-and-service-updates/updates/update-1350-590591592-flood-disruption" TargetMode="External"/><Relationship Id="rId24" Type="http://schemas.openxmlformats.org/officeDocument/2006/relationships/hyperlink" Target="https://www.kirklees.gov.uk/beta/flooding-and-drainage/pdf/local-flood-risk-management-full-strategy.pdf" TargetMode="External"/><Relationship Id="rId5" Type="http://schemas.openxmlformats.org/officeDocument/2006/relationships/hyperlink" Target="https://climate.vulnerability.transportforthenorth.com/" TargetMode="External"/><Relationship Id="rId15" Type="http://schemas.openxmlformats.org/officeDocument/2006/relationships/hyperlink" Target="https://www.westyorks-ca.gov.uk/media/qpmbpsv4/the-mayors-west-yorkshire-local-transport-plan.pdf" TargetMode="External"/><Relationship Id="rId23" Type="http://schemas.openxmlformats.org/officeDocument/2006/relationships/hyperlink" Target="https://eyeoncalderdale.com/strengthening-defence-actions/" TargetMode="External"/><Relationship Id="rId10" Type="http://schemas.openxmlformats.org/officeDocument/2006/relationships/hyperlink" Target="https://www.westyorkshireprepared.org.uk/wp-content/uploads/2025/10/3806-Community-Risk-Register-DIGITAL-FINAL-1.pdf" TargetMode="External"/><Relationship Id="rId19" Type="http://schemas.openxmlformats.org/officeDocument/2006/relationships/hyperlink" Target="https://new.calderdale.gov.uk/streets-and-transport/roads-and-highways-maintenance/hiamp" TargetMode="External"/><Relationship Id="rId4" Type="http://schemas.openxmlformats.org/officeDocument/2006/relationships/hyperlink" Target="https://www.gov.uk/government/publications/climate-adaptation-strategy-for-transport/climate-adaptation-strategy-for-transport" TargetMode="External"/><Relationship Id="rId9" Type="http://schemas.openxmlformats.org/officeDocument/2006/relationships/hyperlink" Target="https://calderdale-consult.objective.co.uk/kse/event/38086" TargetMode="External"/><Relationship Id="rId14" Type="http://schemas.openxmlformats.org/officeDocument/2006/relationships/hyperlink" Target="https://www.wakefield.gov.uk/media/pazeu3r2/wakefield-district-transport-strategy-2011-2026.pdf" TargetMode="External"/><Relationship Id="rId22" Type="http://schemas.openxmlformats.org/officeDocument/2006/relationships/hyperlink" Target="https://aireresilience.org/"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2.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3.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1996</Words>
  <Characters>11380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29</cp:revision>
  <dcterms:created xsi:type="dcterms:W3CDTF">2026-10-01T07:08:00Z</dcterms:created>
  <dcterms:modified xsi:type="dcterms:W3CDTF">2026-10-08T15:39:00Z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