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F4B3D" w14:textId="5312460A" w:rsidR="00A55041" w:rsidRPr="006D5B25" w:rsidRDefault="00A55041" w:rsidP="00A55041">
      <w:pPr>
        <w:pStyle w:val="Heading2"/>
        <w:rPr>
          <w:sz w:val="40"/>
          <w:szCs w:val="40"/>
        </w:rPr>
      </w:pPr>
      <w:r w:rsidRPr="006D5B25">
        <w:rPr>
          <w:sz w:val="40"/>
          <w:szCs w:val="40"/>
        </w:rPr>
        <w:t xml:space="preserve">I8: Risks to </w:t>
      </w:r>
      <w:r w:rsidR="009509C4" w:rsidRPr="006D5B25">
        <w:rPr>
          <w:sz w:val="40"/>
          <w:szCs w:val="40"/>
        </w:rPr>
        <w:t>D</w:t>
      </w:r>
      <w:r w:rsidRPr="006D5B25">
        <w:rPr>
          <w:sz w:val="40"/>
          <w:szCs w:val="40"/>
        </w:rPr>
        <w:t xml:space="preserve">igital and </w:t>
      </w:r>
      <w:r w:rsidR="009509C4" w:rsidRPr="006D5B25">
        <w:rPr>
          <w:sz w:val="40"/>
          <w:szCs w:val="40"/>
        </w:rPr>
        <w:t>C</w:t>
      </w:r>
      <w:r w:rsidRPr="006D5B25">
        <w:rPr>
          <w:sz w:val="40"/>
          <w:szCs w:val="40"/>
        </w:rPr>
        <w:t xml:space="preserve">ommunications </w:t>
      </w:r>
      <w:r w:rsidR="009509C4" w:rsidRPr="006D5B25">
        <w:rPr>
          <w:sz w:val="40"/>
          <w:szCs w:val="40"/>
        </w:rPr>
        <w:t>S</w:t>
      </w:r>
      <w:r w:rsidRPr="006D5B25">
        <w:rPr>
          <w:sz w:val="40"/>
          <w:szCs w:val="40"/>
        </w:rPr>
        <w:t xml:space="preserve">ystems </w:t>
      </w:r>
    </w:p>
    <w:p w14:paraId="20EDA7FA" w14:textId="7800DE30" w:rsidR="00ED13BF" w:rsidRPr="006D5B25" w:rsidRDefault="00770BE9" w:rsidP="00C21505">
      <w:pPr>
        <w:pStyle w:val="Heading2"/>
      </w:pPr>
      <w:r w:rsidRPr="006D5B25">
        <w:t>Summary vulnerability assessment</w:t>
      </w:r>
    </w:p>
    <w:p w14:paraId="7C8D0D8C" w14:textId="17E8FCF2" w:rsidR="00A128FE" w:rsidRPr="00656721" w:rsidRDefault="00527156" w:rsidP="00770BE9">
      <w:pPr>
        <w:rPr>
          <w:lang w:val="en-GB" w:eastAsia="en-US"/>
        </w:rPr>
      </w:pPr>
      <w:r w:rsidRPr="00656721">
        <w:rPr>
          <w:lang w:val="en-GB"/>
        </w:rPr>
        <w:t>This report forms part of the West Yorkshire Combined Authority Climate Risk and Vulnerability Assessment and examines risks to digital and communications systems from climate change.</w:t>
      </w:r>
    </w:p>
    <w:p w14:paraId="7CFAAF82" w14:textId="3E38635A" w:rsidR="00A128FE" w:rsidRPr="00656721" w:rsidRDefault="004914BC" w:rsidP="00770BE9">
      <w:pPr>
        <w:rPr>
          <w:lang w:val="en-GB" w:eastAsia="en-US"/>
        </w:rPr>
      </w:pPr>
      <w:r w:rsidRPr="00656721">
        <w:rPr>
          <w:lang w:val="en-GB"/>
        </w:rPr>
        <w:t>Digital networks and the services that rely on them extend across West Yorkshire. Flooding can affect exchanges, cabinets and underground infrastructure; heat can disrupt equipment and cooling; and storms and high winds can damage masts, poles and overhead cables. Power cuts can cause wider communications failures. The exposure score is Significant, although the extent of infrastructure exposed to each hazard remains uncertain because local asset-level mapping is not available.</w:t>
      </w:r>
    </w:p>
    <w:p w14:paraId="0CF60680" w14:textId="572A1562" w:rsidR="00A128FE" w:rsidRPr="00656721" w:rsidRDefault="001A1956" w:rsidP="00770BE9">
      <w:pPr>
        <w:rPr>
          <w:lang w:val="en-GB" w:eastAsia="en-US"/>
        </w:rPr>
      </w:pPr>
      <w:r w:rsidRPr="00656721">
        <w:rPr>
          <w:lang w:val="en-GB"/>
        </w:rPr>
        <w:t>Sensitivity is High. Disruption could affect emergency calls and warnings, health and care services, transport information, digital payments and access to public services. The consequences may be greatest during prolonged power outages or when several systems fail together. People with fewer ways to access digital services may face additional barriers. The high score reflects the potential effects on essential services, not an expectation that every outage would be severe.</w:t>
      </w:r>
    </w:p>
    <w:p w14:paraId="7E43B345" w14:textId="2E83D08C" w:rsidR="00A128FE" w:rsidRPr="00656721" w:rsidRDefault="00B4205A" w:rsidP="00770BE9">
      <w:pPr>
        <w:rPr>
          <w:lang w:val="en-GB" w:eastAsia="en-US"/>
        </w:rPr>
      </w:pPr>
      <w:r w:rsidRPr="00656721">
        <w:rPr>
          <w:lang w:val="en-GB"/>
        </w:rPr>
        <w:t>National regulation, industry guidance and established engineering practices provide Significant adaptive capacity, supported by regional emergency planning and service-level business continuity. However, public evidence does not show how well local assets are protected, how long backup power would last, or whether alternative connections would maintain essential services during a widespread disruption.</w:t>
      </w:r>
    </w:p>
    <w:p w14:paraId="12604A8C" w14:textId="10CC8026" w:rsidR="00A128FE" w:rsidRPr="00656721" w:rsidRDefault="006A3C30" w:rsidP="00770BE9">
      <w:pPr>
        <w:rPr>
          <w:lang w:val="en-GB" w:eastAsia="en-US"/>
        </w:rPr>
      </w:pPr>
      <w:r w:rsidRPr="00656721">
        <w:rPr>
          <w:lang w:val="en-GB"/>
        </w:rPr>
        <w:t xml:space="preserve">Taken together, Significant exposure, High sensitivity and Significant adaptive capacity give digital and communications systems a </w:t>
      </w:r>
      <w:r w:rsidRPr="00656721">
        <w:rPr>
          <w:b/>
          <w:bCs/>
          <w:lang w:val="en-GB"/>
        </w:rPr>
        <w:t>High overall vulnerability score</w:t>
      </w:r>
      <w:r w:rsidR="002864E0" w:rsidRPr="00656721">
        <w:rPr>
          <w:lang w:val="en-GB" w:eastAsia="en-US"/>
        </w:rPr>
        <w:t>.</w:t>
      </w:r>
      <w:r w:rsidR="002864E0" w:rsidRPr="00656721">
        <w:rPr>
          <w:rStyle w:val="FootnoteReference"/>
          <w:lang w:val="en-GB" w:eastAsia="en-US"/>
        </w:rPr>
        <w:footnoteReference w:id="1"/>
      </w:r>
    </w:p>
    <w:p w14:paraId="2761900E" w14:textId="51584D15" w:rsidR="005014C9" w:rsidRPr="006D5B25" w:rsidRDefault="00EF13F6" w:rsidP="00770BE9">
      <w:pPr>
        <w:rPr>
          <w:lang w:val="en-GB" w:eastAsia="en-US"/>
        </w:rPr>
      </w:pPr>
      <w:r w:rsidRPr="006D5B25">
        <w:rPr>
          <w:noProof/>
          <w:lang w:val="en-GB" w:eastAsia="en-US"/>
        </w:rPr>
        <mc:AlternateContent>
          <mc:Choice Requires="wpg">
            <w:drawing>
              <wp:inline distT="0" distB="0" distL="0" distR="0" wp14:anchorId="4391EDC1" wp14:editId="0ADAF593">
                <wp:extent cx="5555226" cy="1218610"/>
                <wp:effectExtent l="0" t="0" r="26670" b="19685"/>
                <wp:docPr id="30" name="Group 29">
                  <a:extLst xmlns:a="http://schemas.openxmlformats.org/drawingml/2006/main">
                    <a:ext uri="{FF2B5EF4-FFF2-40B4-BE49-F238E27FC236}">
                      <a16:creationId xmlns:a16="http://schemas.microsoft.com/office/drawing/2014/main" id="{4C7F9551-23FD-6DD1-42EB-12C035F26AD5}"/>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2008333608" name="Rectangle 2008333608">
                          <a:extLst>
                            <a:ext uri="{FF2B5EF4-FFF2-40B4-BE49-F238E27FC236}">
                              <a16:creationId xmlns:a16="http://schemas.microsoft.com/office/drawing/2014/main" id="{A5887030-9B2F-0D4A-D341-64E1A78E69DD}"/>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56734521" name="Rectangle 756734521">
                          <a:extLst>
                            <a:ext uri="{FF2B5EF4-FFF2-40B4-BE49-F238E27FC236}">
                              <a16:creationId xmlns:a16="http://schemas.microsoft.com/office/drawing/2014/main" id="{DC1C9A00-F5A3-6048-6E49-4EB308123E95}"/>
                            </a:ext>
                          </a:extLst>
                        </wps:cNvPr>
                        <wps:cNvSpPr/>
                        <wps:spPr>
                          <a:xfrm>
                            <a:off x="118713" y="610292"/>
                            <a:ext cx="990773"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AC18D7F"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5E5E173B"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858430713" name="Freeform: Shape 858430713">
                          <a:extLst>
                            <a:ext uri="{FF2B5EF4-FFF2-40B4-BE49-F238E27FC236}">
                              <a16:creationId xmlns:a16="http://schemas.microsoft.com/office/drawing/2014/main" id="{FB52C464-DB81-EE61-E258-5DB1AFE55E0A}"/>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599634327" name="Rectangle 1599634327">
                          <a:extLst>
                            <a:ext uri="{FF2B5EF4-FFF2-40B4-BE49-F238E27FC236}">
                              <a16:creationId xmlns:a16="http://schemas.microsoft.com/office/drawing/2014/main" id="{47F09F2C-1B7A-D0D4-CA93-828F22CD3CCD}"/>
                            </a:ext>
                          </a:extLst>
                        </wps:cNvPr>
                        <wps:cNvSpPr/>
                        <wps:spPr>
                          <a:xfrm>
                            <a:off x="1571260" y="610292"/>
                            <a:ext cx="990773" cy="515398"/>
                          </a:xfrm>
                          <a:prstGeom prst="rect">
                            <a:avLst/>
                          </a:prstGeom>
                          <a:solidFill>
                            <a:srgbClr val="FF00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AE0F58"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628F85CC"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624992108" name="Freeform: Shape 624992108">
                          <a:extLst>
                            <a:ext uri="{FF2B5EF4-FFF2-40B4-BE49-F238E27FC236}">
                              <a16:creationId xmlns:a16="http://schemas.microsoft.com/office/drawing/2014/main" id="{02C22E4B-1118-03ED-71C1-54E2060B5CD7}"/>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744510062" name="Rectangle 744510062">
                          <a:extLst>
                            <a:ext uri="{FF2B5EF4-FFF2-40B4-BE49-F238E27FC236}">
                              <a16:creationId xmlns:a16="http://schemas.microsoft.com/office/drawing/2014/main" id="{BA94257A-50ED-BCB0-AE9C-EF50E1853C26}"/>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70CD35A" w14:textId="77777777" w:rsidR="00EF13F6" w:rsidRDefault="00EF13F6" w:rsidP="00EF13F6">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02150149" w14:textId="77777777" w:rsidR="00EF13F6" w:rsidRDefault="00EF13F6" w:rsidP="00EF13F6">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376667307" name="Freeform: Shape 1376667307">
                          <a:extLst>
                            <a:ext uri="{FF2B5EF4-FFF2-40B4-BE49-F238E27FC236}">
                              <a16:creationId xmlns:a16="http://schemas.microsoft.com/office/drawing/2014/main" id="{A9B8699F-D117-188F-F03E-89A9BE016BB9}"/>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827845435" name="Rectangle 827845435">
                          <a:extLst>
                            <a:ext uri="{FF2B5EF4-FFF2-40B4-BE49-F238E27FC236}">
                              <a16:creationId xmlns:a16="http://schemas.microsoft.com/office/drawing/2014/main" id="{DE7C73B7-B447-A5F7-C6EB-5E112D61F473}"/>
                            </a:ext>
                          </a:extLst>
                        </wps:cNvPr>
                        <wps:cNvSpPr/>
                        <wps:spPr>
                          <a:xfrm>
                            <a:off x="4476354" y="610292"/>
                            <a:ext cx="990382"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ADEFBF9"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577570FA"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99963517" name="Rectangle 1499963517">
                          <a:extLst>
                            <a:ext uri="{FF2B5EF4-FFF2-40B4-BE49-F238E27FC236}">
                              <a16:creationId xmlns:a16="http://schemas.microsoft.com/office/drawing/2014/main" id="{FFEBFA50-7C04-1FCD-0B82-DF1B8795F60B}"/>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F7BF86B" w14:textId="77777777" w:rsidR="00EF13F6" w:rsidRDefault="00EF13F6" w:rsidP="00EF13F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485776706" name="Rectangle 485776706">
                          <a:extLst>
                            <a:ext uri="{FF2B5EF4-FFF2-40B4-BE49-F238E27FC236}">
                              <a16:creationId xmlns:a16="http://schemas.microsoft.com/office/drawing/2014/main" id="{D232E7CF-E7B2-F0DA-D88B-A696E1A7BCA0}"/>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61F5F34A" w14:textId="77777777" w:rsidR="00EF13F6" w:rsidRDefault="00EF13F6" w:rsidP="00EF13F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119353825" name="Rectangle 1119353825">
                          <a:extLst>
                            <a:ext uri="{FF2B5EF4-FFF2-40B4-BE49-F238E27FC236}">
                              <a16:creationId xmlns:a16="http://schemas.microsoft.com/office/drawing/2014/main" id="{AE0209A5-7953-2B4D-43B7-4202D18BE211}"/>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3835698" w14:textId="77777777" w:rsidR="00EF13F6" w:rsidRDefault="00EF13F6" w:rsidP="00EF13F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619444706" name="Rectangle 1619444706">
                          <a:extLst>
                            <a:ext uri="{FF2B5EF4-FFF2-40B4-BE49-F238E27FC236}">
                              <a16:creationId xmlns:a16="http://schemas.microsoft.com/office/drawing/2014/main" id="{F88969C3-C57A-15D2-8183-CF0C471E2CF7}"/>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09DD099" w14:textId="77777777" w:rsidR="00EF13F6" w:rsidRDefault="00EF13F6" w:rsidP="00EF13F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391EDC1" id="Group 29"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">
                <v:rect id="Rectangle 2008333608"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" fillcolor="#dbebea" strokecolor="#0c1615 [484]" strokeweight=".25pt"/>
                <v:rect id="Rectangle 756734521"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" fillcolor="#f60" strokecolor="white [3212]" strokeweight=".25pt">
                  <v:textbox inset="2.00228mm,2.00228mm,2.00228mm,2.00228mm">
                    <w:txbxContent>
                      <w:p w14:paraId="2AC18D7F"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5E5E173B"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858430713"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599634327"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" fillcolor="red" strokecolor="white [3212]" strokeweight=".25pt">
                  <v:textbox inset="2.00228mm,2.00228mm,2.00228mm,2.00228mm">
                    <w:txbxContent>
                      <w:p w14:paraId="5AAE0F58"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628F85CC"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624992108"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" path="m85519,246717r474142,l559661,398463r-474142,l85519,246717xe" fillcolor="#94c4bf [1940]" stroked="f" strokeweight=".25pt">
                  <v:path arrowok="t" o:connecttype="custom" o:connectlocs="61292,176823;401112,176823;401112,285581;61292,285581;61292,176823" o:connectangles="0,0,0,0,0"/>
                </v:shape>
                <v:rect id="Rectangle 744510062"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" fillcolor="#fc6" strokecolor="white [3212]" strokeweight=".25pt">
                  <v:textbox inset="2.00228mm,2.00228mm,2.00228mm,2.00228mm">
                    <w:txbxContent>
                      <w:p w14:paraId="370CD35A" w14:textId="77777777" w:rsidR="00EF13F6" w:rsidRDefault="00EF13F6" w:rsidP="00EF13F6">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02150149" w14:textId="77777777" w:rsidR="00EF13F6" w:rsidRDefault="00EF13F6" w:rsidP="00EF13F6">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1376667307"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827845435"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" fillcolor="#f60" strokecolor="white [3212]" strokeweight=".25pt">
                  <v:textbox inset="2.00228mm,2.00228mm,2.00228mm,2.00228mm">
                    <w:txbxContent>
                      <w:p w14:paraId="7ADEFBF9"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577570FA" w14:textId="77777777" w:rsidR="00EF13F6" w:rsidRDefault="00EF13F6" w:rsidP="00EF13F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rect id="Rectangle 1499963517"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" fillcolor="#47928d" strokecolor="white [3212]" strokeweight=".25pt">
                  <v:textbox inset="2.00228mm,2.00228mm,2.00228mm,2.00228mm">
                    <w:txbxContent>
                      <w:p w14:paraId="4F7BF86B" w14:textId="77777777" w:rsidR="00EF13F6" w:rsidRDefault="00EF13F6" w:rsidP="00EF13F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485776706"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" fillcolor="#47928d" strokecolor="white [3212]" strokeweight=".25pt">
                  <v:textbox inset="2.00228mm,2.00228mm,2.00228mm,2.00228mm">
                    <w:txbxContent>
                      <w:p w14:paraId="61F5F34A" w14:textId="77777777" w:rsidR="00EF13F6" w:rsidRDefault="00EF13F6" w:rsidP="00EF13F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119353825"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" fillcolor="#47928d" strokecolor="white [3212]" strokeweight=".25pt">
                  <v:textbox inset="2.00228mm,2.00228mm,2.00228mm,2.00228mm">
                    <w:txbxContent>
                      <w:p w14:paraId="33835698" w14:textId="77777777" w:rsidR="00EF13F6" w:rsidRDefault="00EF13F6" w:rsidP="00EF13F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619444706"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" fillcolor="#47928d" strokecolor="white [3212]" strokeweight=".25pt">
                  <v:textbox inset="2.00228mm,2.00228mm,2.00228mm,2.00228mm">
                    <w:txbxContent>
                      <w:p w14:paraId="509DD099" w14:textId="77777777" w:rsidR="00EF13F6" w:rsidRDefault="00EF13F6" w:rsidP="00EF13F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E6211B" w14:textId="77777777" w:rsidR="00BB3852" w:rsidRPr="006D5B25" w:rsidRDefault="000E4CD9" w:rsidP="00904F74">
      <w:pPr>
        <w:pStyle w:val="Heading2"/>
      </w:pPr>
      <w:r w:rsidRPr="006D5B25">
        <w:t>Risk summary</w:t>
      </w:r>
    </w:p>
    <w:p w14:paraId="69532EB2" w14:textId="2A4844EB" w:rsidR="00AD071E" w:rsidRPr="006D5B25" w:rsidRDefault="009A5F1B">
      <w:pPr>
        <w:rPr>
          <w:lang w:val="en-GB"/>
        </w:rPr>
      </w:pPr>
      <w:r w:rsidRPr="006D5B25">
        <w:rPr>
          <w:lang w:val="en-GB"/>
        </w:rPr>
        <w:t>Climate hazards</w:t>
      </w:r>
      <w:r w:rsidR="00386183" w:rsidRPr="006D5B25">
        <w:rPr>
          <w:rStyle w:val="FootnoteReference"/>
          <w:lang w:val="en-GB"/>
        </w:rPr>
        <w:footnoteReference w:id="2"/>
      </w:r>
      <w:r w:rsidRPr="006D5B25">
        <w:rPr>
          <w:lang w:val="en-GB"/>
        </w:rPr>
        <w:t xml:space="preserve"> can damage or disrupt data centres, telephone masts, exchanges, poles, cables and broadband networks. Flooding can inundate sites and underground </w:t>
      </w:r>
      <w:r w:rsidRPr="006D5B25">
        <w:rPr>
          <w:lang w:val="en-GB"/>
        </w:rPr>
        <w:lastRenderedPageBreak/>
        <w:t>infrastructure. Heat can increase cooling demand and equipment failure. Storms, high winds and falling trees can damage overhead networks. Drought can constrain water-dependent cooling. Disruption is often local, but dependence on electricity means a power cut can cause wider communications failure. The Climate Change Committee assesses the present UK risk as medium, potentially rising to high later this century, but reports low confidence because available assessments are often qualitative and evidence on future impacts is limited.</w:t>
      </w:r>
      <w:r w:rsidR="000077C1" w:rsidRPr="006D5B25">
        <w:rPr>
          <w:rStyle w:val="FootnoteReference"/>
          <w:lang w:val="en-GB"/>
        </w:rPr>
        <w:footnoteReference w:id="3"/>
      </w:r>
      <w:r w:rsidRPr="006D5B25">
        <w:rPr>
          <w:lang w:val="en-GB"/>
        </w:rPr>
        <w:t xml:space="preserve"> </w:t>
      </w:r>
    </w:p>
    <w:p w14:paraId="53026077" w14:textId="059A6145" w:rsidR="00BB3852" w:rsidRPr="006D5B25" w:rsidRDefault="000E4CD9" w:rsidP="00904F74">
      <w:pPr>
        <w:pStyle w:val="Heading2"/>
      </w:pPr>
      <w:r w:rsidRPr="006D5B25">
        <w:t xml:space="preserve">Exposure: How exposed is </w:t>
      </w:r>
      <w:r w:rsidR="00A556A1" w:rsidRPr="006D5B25">
        <w:t>the West Yorkshire region</w:t>
      </w:r>
      <w:r w:rsidRPr="006D5B25">
        <w:t xml:space="preserve"> to this risk</w:t>
      </w:r>
      <w:r w:rsidR="00AE45E1" w:rsidRPr="006D5B25">
        <w:t>?</w:t>
      </w:r>
    </w:p>
    <w:p w14:paraId="6CAA9F20" w14:textId="7AACDCBE" w:rsidR="0068031D" w:rsidRPr="006D5B25" w:rsidRDefault="0068031D" w:rsidP="0068031D">
      <w:pPr>
        <w:rPr>
          <w:lang w:val="en-GB" w:eastAsia="en-US"/>
        </w:rPr>
      </w:pPr>
      <w:r w:rsidRPr="006D5B25">
        <w:rPr>
          <w:noProof/>
          <w:lang w:val="en-GB" w:eastAsia="en-US"/>
        </w:rPr>
        <mc:AlternateContent>
          <mc:Choice Requires="wpg">
            <w:drawing>
              <wp:inline distT="0" distB="0" distL="0" distR="0" wp14:anchorId="549D502C" wp14:editId="48CABEED">
                <wp:extent cx="2966594" cy="445008"/>
                <wp:effectExtent l="0" t="0" r="24765" b="12700"/>
                <wp:docPr id="50" name="Group 49">
                  <a:extLst xmlns:a="http://schemas.openxmlformats.org/drawingml/2006/main">
                    <a:ext uri="{FF2B5EF4-FFF2-40B4-BE49-F238E27FC236}">
                      <a16:creationId xmlns:a16="http://schemas.microsoft.com/office/drawing/2014/main" id="{08B73182-5CFE-8920-FCCC-97C16AE554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707158544" name="Rectangle 1707158544">
                          <a:extLst>
                            <a:ext uri="{FF2B5EF4-FFF2-40B4-BE49-F238E27FC236}">
                              <a16:creationId xmlns:a16="http://schemas.microsoft.com/office/drawing/2014/main" id="{E788E719-17F5-2D9D-AAFB-268D686A2A5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65003799" name="Rectangle 1965003799">
                          <a:extLst>
                            <a:ext uri="{FF2B5EF4-FFF2-40B4-BE49-F238E27FC236}">
                              <a16:creationId xmlns:a16="http://schemas.microsoft.com/office/drawing/2014/main" id="{D540CB11-E9B7-038A-0462-9CBF181BB74C}"/>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885B435" w14:textId="77777777" w:rsidR="0068031D" w:rsidRDefault="0068031D" w:rsidP="0068031D">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596924758" name="Rectangle 596924758">
                          <a:extLst>
                            <a:ext uri="{FF2B5EF4-FFF2-40B4-BE49-F238E27FC236}">
                              <a16:creationId xmlns:a16="http://schemas.microsoft.com/office/drawing/2014/main" id="{227C8918-A144-8443-074A-E3013F02EF91}"/>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C5F2F78" w14:textId="77777777" w:rsidR="0068031D" w:rsidRDefault="0068031D" w:rsidP="0068031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549D502C" id="Group 49"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">
                <v:rect id="Rectangle 1707158544"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" fillcolor="#dbebea" strokecolor="#0c1615 [484]" strokeweight=".25pt"/>
                <v:rect id="Rectangle 1965003799"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" fillcolor="#f60" strokecolor="white [3212]" strokeweight=".25pt">
                  <v:textbox inset="2.00228mm,2.00228mm,2.00228mm,2.00228mm">
                    <w:txbxContent>
                      <w:p w14:paraId="4885B435" w14:textId="77777777" w:rsidR="0068031D" w:rsidRDefault="0068031D" w:rsidP="0068031D">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596924758"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" fillcolor="#47928d" strokecolor="white [3212]" strokeweight=".25pt">
                  <v:textbox inset="2.00228mm,2.00228mm,2.00228mm,2.00228mm">
                    <w:txbxContent>
                      <w:p w14:paraId="4C5F2F78" w14:textId="77777777" w:rsidR="0068031D" w:rsidRDefault="0068031D" w:rsidP="0068031D">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16630769" w14:textId="33E6FCB8" w:rsidR="00260BD2" w:rsidRPr="006D5B25" w:rsidRDefault="00260BD2" w:rsidP="00260BD2">
      <w:pPr>
        <w:rPr>
          <w:lang w:val="en-GB"/>
        </w:rPr>
      </w:pPr>
      <w:r w:rsidRPr="006D5B25">
        <w:rPr>
          <w:lang w:val="en-GB"/>
        </w:rPr>
        <w:t>Digital infrastructure and the services that depend on it extend across all five West Yorkshire districts.</w:t>
      </w:r>
      <w:r w:rsidR="00280F4C" w:rsidRPr="006D5B25">
        <w:rPr>
          <w:lang w:val="en-GB"/>
        </w:rPr>
        <w:t xml:space="preserve"> The regional Digital Blueprint reports high but uneven connectivity, including widespread availability of gigabit-capable broadband and 4G, but more variable availability of full fibre to the premises</w:t>
      </w:r>
      <w:r w:rsidRPr="006D5B25">
        <w:rPr>
          <w:lang w:val="en-GB"/>
        </w:rPr>
        <w:t>.</w:t>
      </w:r>
      <w:bookmarkStart w:id="0" w:name="_Ref242005900"/>
      <w:r w:rsidR="00750CAD" w:rsidRPr="006D5B25">
        <w:rPr>
          <w:rStyle w:val="FootnoteReference"/>
          <w:lang w:val="en-GB"/>
        </w:rPr>
        <w:footnoteReference w:id="4"/>
      </w:r>
      <w:bookmarkEnd w:id="0"/>
      <w:r w:rsidRPr="006D5B25">
        <w:rPr>
          <w:lang w:val="en-GB"/>
        </w:rPr>
        <w:t xml:space="preserve"> </w:t>
      </w:r>
      <w:r w:rsidR="00DA52D0" w:rsidRPr="006D5B25">
        <w:rPr>
          <w:lang w:val="en-GB"/>
        </w:rPr>
        <w:t xml:space="preserve"> </w:t>
      </w:r>
      <w:r w:rsidR="00721E23" w:rsidRPr="006D5B25">
        <w:rPr>
          <w:lang w:val="en-GB"/>
        </w:rPr>
        <w:t>S</w:t>
      </w:r>
      <w:r w:rsidRPr="006D5B25">
        <w:rPr>
          <w:lang w:val="en-GB"/>
        </w:rPr>
        <w:t>ome places have fewer connectivity options if a service fails.</w:t>
      </w:r>
      <w:r w:rsidR="00721E23" w:rsidRPr="006D5B25">
        <w:rPr>
          <w:rStyle w:val="Heading4Char"/>
          <w:lang w:val="en-GB"/>
        </w:rPr>
        <w:t xml:space="preserve"> </w:t>
      </w:r>
      <w:r w:rsidR="00721E23" w:rsidRPr="006D5B25">
        <w:rPr>
          <w:rStyle w:val="FootnoteReference"/>
          <w:lang w:val="en-GB"/>
        </w:rPr>
        <w:footnoteReference w:id="5"/>
      </w:r>
      <w:r w:rsidR="00721E23" w:rsidRPr="006D5B25">
        <w:rPr>
          <w:lang w:val="en-GB"/>
        </w:rPr>
        <w:t xml:space="preserve"> </w:t>
      </w:r>
      <w:r w:rsidRPr="006D5B25">
        <w:rPr>
          <w:lang w:val="en-GB"/>
        </w:rPr>
        <w:t xml:space="preserve"> </w:t>
      </w:r>
    </w:p>
    <w:p w14:paraId="6CC8693E" w14:textId="6B5EB2C0" w:rsidR="00794B2C" w:rsidRPr="006D5B25" w:rsidRDefault="00794B2C" w:rsidP="00260BD2">
      <w:pPr>
        <w:rPr>
          <w:lang w:val="en-GB"/>
        </w:rPr>
      </w:pPr>
      <w:r w:rsidRPr="006D5B25">
        <w:rPr>
          <w:lang w:val="en-GB"/>
        </w:rPr>
        <w:t>Recent Project Gigabit delivery shows that hard-to-reach connectivity gaps remain in parts of the wider region, including rural communities around Huddersfield and Bradford.</w:t>
      </w:r>
      <w:r w:rsidR="009038C3" w:rsidRPr="006D5B25">
        <w:rPr>
          <w:rStyle w:val="FootnoteReference"/>
          <w:lang w:val="en-GB"/>
        </w:rPr>
        <w:footnoteReference w:id="6"/>
      </w:r>
      <w:r w:rsidRPr="006D5B25">
        <w:rPr>
          <w:lang w:val="en-GB"/>
        </w:rPr>
        <w:t xml:space="preserve"> This illustrates uneven access to modern networks but does not measure climate exposure or network redundancy across West Yorkshire.</w:t>
      </w:r>
    </w:p>
    <w:p w14:paraId="70200868" w14:textId="6BFC7546" w:rsidR="00260BD2" w:rsidRPr="006D5B25" w:rsidRDefault="00260BD2" w:rsidP="00260BD2">
      <w:pPr>
        <w:rPr>
          <w:lang w:val="en-GB"/>
        </w:rPr>
      </w:pPr>
      <w:r w:rsidRPr="006D5B25">
        <w:rPr>
          <w:lang w:val="en-GB"/>
        </w:rPr>
        <w:t xml:space="preserve">Exposure varies by hazard and asset. Low-lying exchanges, cabinets, ducts and data facilities may be exposed to river or surface-water flooding. Masts, poles and overhead cables are exposed to high winds, lightning and falling trees. Data centres and other equipment facilities can be exposed to overheating, water stress and interruption of power or cooling. </w:t>
      </w:r>
      <w:r w:rsidR="00665615" w:rsidRPr="006D5B25">
        <w:rPr>
          <w:lang w:val="en-GB"/>
        </w:rPr>
        <w:t>Tech-UK’s</w:t>
      </w:r>
      <w:r w:rsidRPr="006D5B25">
        <w:rPr>
          <w:lang w:val="en-GB"/>
        </w:rPr>
        <w:t xml:space="preserve"> 2016 UK adaptation report records communications failures affecting a telephone exchange and a dedicated data centre during flooding in York and Leeds in 2015, providing a relevant local and nearby example.</w:t>
      </w:r>
      <w:r w:rsidR="00665615" w:rsidRPr="006D5B25">
        <w:rPr>
          <w:rStyle w:val="FootnoteReference"/>
          <w:lang w:val="en-GB"/>
        </w:rPr>
        <w:footnoteReference w:id="7"/>
      </w:r>
      <w:r w:rsidRPr="006D5B25">
        <w:rPr>
          <w:lang w:val="en-GB"/>
        </w:rPr>
        <w:t xml:space="preserve"> </w:t>
      </w:r>
      <w:r w:rsidR="007725DE" w:rsidRPr="006D5B25">
        <w:rPr>
          <w:lang w:val="en-GB"/>
        </w:rPr>
        <w:t xml:space="preserve"> </w:t>
      </w:r>
      <w:r w:rsidRPr="006D5B25">
        <w:rPr>
          <w:lang w:val="en-GB"/>
        </w:rPr>
        <w:t xml:space="preserve">However, no </w:t>
      </w:r>
      <w:r w:rsidR="006D5B25">
        <w:rPr>
          <w:lang w:val="en-GB"/>
        </w:rPr>
        <w:t xml:space="preserve">available evidence </w:t>
      </w:r>
      <w:r w:rsidRPr="006D5B25">
        <w:rPr>
          <w:lang w:val="en-GB"/>
        </w:rPr>
        <w:t xml:space="preserve">maps West Yorkshire’s telecoms assets against present or future flood, heat or wind hazards. The </w:t>
      </w:r>
      <w:r w:rsidR="00E24B5D">
        <w:rPr>
          <w:lang w:val="en-GB"/>
        </w:rPr>
        <w:t xml:space="preserve">extent </w:t>
      </w:r>
      <w:r w:rsidRPr="006D5B25">
        <w:rPr>
          <w:lang w:val="en-GB"/>
        </w:rPr>
        <w:t xml:space="preserve">of physical infrastructure exposed therefore remains uncertain. </w:t>
      </w:r>
    </w:p>
    <w:p w14:paraId="504F799A" w14:textId="41B3133B" w:rsidR="00BB3852" w:rsidRPr="006D5B25" w:rsidRDefault="000E4CD9" w:rsidP="00A76A16">
      <w:pPr>
        <w:pStyle w:val="Heading2"/>
      </w:pPr>
      <w:r w:rsidRPr="006D5B25">
        <w:lastRenderedPageBreak/>
        <w:t>Sensitivity: How significant could this risk be for the West Yorkshire region</w:t>
      </w:r>
      <w:r w:rsidR="00AE45E1" w:rsidRPr="006D5B25">
        <w:t>?</w:t>
      </w:r>
    </w:p>
    <w:p w14:paraId="1B95CF29" w14:textId="5081A1ED" w:rsidR="00A76A16" w:rsidRPr="006D5B25" w:rsidRDefault="001B4FA0" w:rsidP="00904F74">
      <w:pPr>
        <w:rPr>
          <w:lang w:val="en-GB" w:eastAsia="en-US"/>
        </w:rPr>
      </w:pPr>
      <w:r w:rsidRPr="006D5B25">
        <w:rPr>
          <w:noProof/>
          <w:lang w:val="en-GB" w:eastAsia="en-US"/>
        </w:rPr>
        <mc:AlternateContent>
          <mc:Choice Requires="wpg">
            <w:drawing>
              <wp:inline distT="0" distB="0" distL="0" distR="0" wp14:anchorId="182DE2F5" wp14:editId="7FA37FE4">
                <wp:extent cx="2966594" cy="445008"/>
                <wp:effectExtent l="0" t="0" r="24765" b="12700"/>
                <wp:docPr id="16" name="Group 15">
                  <a:extLst xmlns:a="http://schemas.openxmlformats.org/drawingml/2006/main">
                    <a:ext uri="{FF2B5EF4-FFF2-40B4-BE49-F238E27FC236}">
                      <a16:creationId xmlns:a16="http://schemas.microsoft.com/office/drawing/2014/main" id="{7AB31DBE-035C-CAFA-A737-2082D16A511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61304857" name="Rectangle 2061304857">
                          <a:extLst>
                            <a:ext uri="{FF2B5EF4-FFF2-40B4-BE49-F238E27FC236}">
                              <a16:creationId xmlns:a16="http://schemas.microsoft.com/office/drawing/2014/main" id="{DC296EE7-42E4-D2E4-CEB6-EE8E31D159D4}"/>
                            </a:ext>
                          </a:extLst>
                        </wps:cNvPr>
                        <wps:cNvSpPr/>
                        <wps:spPr>
                          <a:xfrm>
                            <a:off x="0" y="0"/>
                            <a:ext cx="2966594" cy="445008"/>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0321633" name="Rectangle 330321633">
                          <a:extLst>
                            <a:ext uri="{FF2B5EF4-FFF2-40B4-BE49-F238E27FC236}">
                              <a16:creationId xmlns:a16="http://schemas.microsoft.com/office/drawing/2014/main" id="{D6730CA3-A14C-7E6E-CA0E-62BEBB2A2274}"/>
                            </a:ext>
                          </a:extLst>
                        </wps:cNvPr>
                        <wps:cNvSpPr/>
                        <wps:spPr>
                          <a:xfrm>
                            <a:off x="1495489" y="65566"/>
                            <a:ext cx="1350000" cy="313876"/>
                          </a:xfrm>
                          <a:prstGeom prst="rect">
                            <a:avLst/>
                          </a:prstGeom>
                          <a:solidFill>
                            <a:srgbClr val="FF0000"/>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917D448" w14:textId="77777777" w:rsidR="001B4FA0" w:rsidRDefault="001B4FA0" w:rsidP="001B4FA0">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6047965" name="Rectangle 146047965">
                          <a:extLst>
                            <a:ext uri="{FF2B5EF4-FFF2-40B4-BE49-F238E27FC236}">
                              <a16:creationId xmlns:a16="http://schemas.microsoft.com/office/drawing/2014/main" id="{B5862336-C3C9-C24C-59EF-9329E3584684}"/>
                            </a:ext>
                          </a:extLst>
                        </wps:cNvPr>
                        <wps:cNvSpPr/>
                        <wps:spPr>
                          <a:xfrm>
                            <a:off x="103405" y="65566"/>
                            <a:ext cx="1351381" cy="3138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237C4B2"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82DE2F5" id="Group 15"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">
                <v:rect id="Rectangle 20613048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" fillcolor="#dbebea" strokecolor="#0c1615 [484]" strokeweight="1.5pt"/>
                <v:rect id="Rectangle 330321633"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" fillcolor="red" strokecolor="white [3212]" strokeweight="1pt">
                  <v:textbox inset="2.00228mm,2.00228mm,2.00228mm,2.00228mm">
                    <w:txbxContent>
                      <w:p w14:paraId="7917D448" w14:textId="77777777" w:rsidR="001B4FA0" w:rsidRDefault="001B4FA0" w:rsidP="001B4FA0">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46047965"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" fillcolor="#47928d" strokecolor="white [3212]" strokeweight="1pt">
                  <v:textbox inset="2.00228mm,2.00228mm,2.00228mm,2.00228mm">
                    <w:txbxContent>
                      <w:p w14:paraId="2237C4B2"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w10:anchorlock/>
              </v:group>
            </w:pict>
          </mc:Fallback>
        </mc:AlternateContent>
      </w:r>
    </w:p>
    <w:p w14:paraId="72FF13C5" w14:textId="656E3327" w:rsidR="00DD7A0E" w:rsidRPr="006D5B25" w:rsidRDefault="00DD7A0E" w:rsidP="00DD7A0E">
      <w:pPr>
        <w:rPr>
          <w:lang w:val="en-GB"/>
        </w:rPr>
      </w:pPr>
      <w:r w:rsidRPr="006D5B25">
        <w:rPr>
          <w:lang w:val="en-GB"/>
        </w:rPr>
        <w:t>Loss of communications can affect emergency calls, severe-weather warnings, health and care systems, transport information, digital payments, remote working and access to public services. Power loss is a key source of vulnerability. Ofcom’s national modelling indicates that mobile emergency-call availability falls as an outage continues because relatively few mast sites have long-duration backup.</w:t>
      </w:r>
      <w:r w:rsidR="00CD2CA2" w:rsidRPr="006D5B25">
        <w:rPr>
          <w:rStyle w:val="FootnoteReference"/>
          <w:lang w:val="en-GB"/>
        </w:rPr>
        <w:footnoteReference w:id="8"/>
      </w:r>
      <w:r w:rsidRPr="006D5B25">
        <w:rPr>
          <w:lang w:val="en-GB"/>
        </w:rPr>
        <w:t xml:space="preserve"> This national evidence does not establish West Yorkshire’s backup capacity, but it shows how an extended regional power failure could create risks to life and essential services. </w:t>
      </w:r>
    </w:p>
    <w:p w14:paraId="71E320ED" w14:textId="575BE6C0" w:rsidR="00AF4096" w:rsidRPr="006D5B25" w:rsidRDefault="00784A5F" w:rsidP="00AF4096">
      <w:pPr>
        <w:rPr>
          <w:lang w:val="en-GB"/>
        </w:rPr>
      </w:pPr>
      <w:r>
        <w:rPr>
          <w:noProof/>
          <w:lang w:val="en-GB"/>
        </w:rPr>
        <w:drawing>
          <wp:anchor distT="0" distB="0" distL="114300" distR="114300" simplePos="0" relativeHeight="251658240" behindDoc="0" locked="0" layoutInCell="1" allowOverlap="1" wp14:anchorId="07BE00A5" wp14:editId="72861D23">
            <wp:simplePos x="0" y="0"/>
            <wp:positionH relativeFrom="column">
              <wp:posOffset>2400300</wp:posOffset>
            </wp:positionH>
            <wp:positionV relativeFrom="paragraph">
              <wp:posOffset>2007870</wp:posOffset>
            </wp:positionV>
            <wp:extent cx="3206750" cy="2339975"/>
            <wp:effectExtent l="0" t="0" r="0" b="3175"/>
            <wp:wrapSquare wrapText="bothSides"/>
            <wp:docPr id="85666029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60299" name="Picture 856660299"/>
                    <pic:cNvPicPr/>
                  </pic:nvPicPr>
                  <pic:blipFill rotWithShape="1">
                    <a:blip r:embed="rId11" cstate="print">
                      <a:extLst>
                        <a:ext uri="{28A0092B-C50C-407E-A947-70E740481C1C}">
                          <a14:useLocalDpi xmlns:a14="http://schemas.microsoft.com/office/drawing/2010/main" val="0"/>
                        </a:ext>
                      </a:extLst>
                    </a:blip>
                    <a:srcRect l="11996" r="11508"/>
                    <a:stretch>
                      <a:fillRect/>
                    </a:stretch>
                  </pic:blipFill>
                  <pic:spPr bwMode="auto">
                    <a:xfrm>
                      <a:off x="0" y="0"/>
                      <a:ext cx="3206750" cy="233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7A0E" w:rsidRPr="006D5B25">
        <w:rPr>
          <w:lang w:val="en-GB"/>
        </w:rPr>
        <w:t>West Yorkshire’s growing use of digital systems increases the potential consequences of disruption. The Digital Blueprint describes reliance on digital connectivity across businesses, connected places, transport, health technologies and day-to-day services.</w:t>
      </w:r>
      <w:r w:rsidR="00A90567" w:rsidRPr="006D5B25">
        <w:rPr>
          <w:lang w:val="en-GB"/>
        </w:rPr>
        <w:fldChar w:fldCharType="begin"/>
      </w:r>
      <w:r w:rsidR="00A90567" w:rsidRPr="006D5B25">
        <w:rPr>
          <w:lang w:val="en-GB"/>
        </w:rPr>
        <w:instrText xml:space="preserve"> NOTEREF _Ref242005900 \f \h </w:instrText>
      </w:r>
      <w:r w:rsidR="00A90567" w:rsidRPr="006D5B25">
        <w:rPr>
          <w:lang w:val="en-GB"/>
        </w:rPr>
      </w:r>
      <w:r w:rsidR="00A90567" w:rsidRPr="006D5B25">
        <w:rPr>
          <w:lang w:val="en-GB"/>
        </w:rPr>
        <w:fldChar w:fldCharType="separate"/>
      </w:r>
      <w:r w:rsidR="002864E0" w:rsidRPr="002864E0">
        <w:rPr>
          <w:rStyle w:val="FootnoteReference"/>
          <w:lang w:val="en-GB"/>
        </w:rPr>
        <w:t>4</w:t>
      </w:r>
      <w:r w:rsidR="00A90567" w:rsidRPr="006D5B25">
        <w:rPr>
          <w:lang w:val="en-GB"/>
        </w:rPr>
        <w:fldChar w:fldCharType="end"/>
      </w:r>
      <w:r w:rsidR="00DD7A0E" w:rsidRPr="006D5B25">
        <w:rPr>
          <w:lang w:val="en-GB"/>
        </w:rPr>
        <w:t xml:space="preserve"> </w:t>
      </w:r>
      <w:r w:rsidR="007725DE" w:rsidRPr="006D5B25">
        <w:rPr>
          <w:lang w:val="en-GB"/>
        </w:rPr>
        <w:t xml:space="preserve"> </w:t>
      </w:r>
      <w:r w:rsidR="00DD7A0E" w:rsidRPr="006D5B25">
        <w:rPr>
          <w:lang w:val="en-GB"/>
        </w:rPr>
        <w:t>The West Yorkshire Health and Care Partnership also identifies shared care records, networked services, legacy technology and business continuity for prolonged system outages as regional priorities.</w:t>
      </w:r>
      <w:bookmarkStart w:id="1" w:name="_Ref242006229"/>
      <w:r w:rsidR="003D3AA7" w:rsidRPr="006D5B25">
        <w:rPr>
          <w:rStyle w:val="FootnoteReference"/>
          <w:lang w:val="en-GB"/>
        </w:rPr>
        <w:footnoteReference w:id="9"/>
      </w:r>
      <w:bookmarkEnd w:id="1"/>
      <w:r w:rsidR="00DD7A0E" w:rsidRPr="006D5B25">
        <w:rPr>
          <w:lang w:val="en-GB"/>
        </w:rPr>
        <w:t xml:space="preserve"> </w:t>
      </w:r>
      <w:r w:rsidR="00AF4096" w:rsidRPr="006D5B25">
        <w:rPr>
          <w:lang w:val="en-GB"/>
        </w:rPr>
        <w:t xml:space="preserve">Sensitivity is also shaped by digital exclusion. </w:t>
      </w:r>
      <w:r w:rsidR="00A444A7" w:rsidRPr="006D5B25">
        <w:rPr>
          <w:lang w:val="en-GB"/>
        </w:rPr>
        <w:t xml:space="preserve">People without affordable access, suitable devices, skills or alternative ways to obtain information may be particularly affected when communications fail. </w:t>
      </w:r>
      <w:r w:rsidR="00AF4096" w:rsidRPr="006D5B25">
        <w:rPr>
          <w:lang w:val="en-GB"/>
        </w:rPr>
        <w:t>NHS England’s Digital Exclusion Risk Atlas</w:t>
      </w:r>
      <w:r w:rsidR="00755E5B" w:rsidRPr="006D5B25">
        <w:rPr>
          <w:rStyle w:val="FootnoteReference"/>
          <w:lang w:val="en-GB"/>
        </w:rPr>
        <w:footnoteReference w:id="10"/>
      </w:r>
      <w:r w:rsidR="00AF4096" w:rsidRPr="006D5B25">
        <w:rPr>
          <w:lang w:val="en-GB"/>
        </w:rPr>
        <w:t xml:space="preserve"> combines indicators covering connectivity, affordability, devices, skills and wider demographic factors at neighbourhood level. This could be used to identify West Yorkshire communities where loss of digital access may compound existing barriers to health and care services. </w:t>
      </w:r>
    </w:p>
    <w:p w14:paraId="554ED788" w14:textId="37437832" w:rsidR="00BB3852" w:rsidRPr="006D5B25" w:rsidRDefault="00DD7A0E">
      <w:pPr>
        <w:rPr>
          <w:lang w:val="en-GB"/>
        </w:rPr>
      </w:pPr>
      <w:r w:rsidRPr="006D5B25">
        <w:rPr>
          <w:lang w:val="en-GB"/>
        </w:rPr>
        <w:t>Impacts are likely to be most severe where several systems fail together. Regional evidence notes that power outages can bring down telecommunications and hinder potentially life-saving communications.</w:t>
      </w:r>
      <w:r w:rsidR="0048239E" w:rsidRPr="006D5B25">
        <w:rPr>
          <w:rStyle w:val="FootnoteReference"/>
          <w:lang w:val="en-GB"/>
        </w:rPr>
        <w:footnoteReference w:id="11"/>
      </w:r>
      <w:r w:rsidRPr="006D5B25">
        <w:rPr>
          <w:lang w:val="en-GB"/>
        </w:rPr>
        <w:t xml:space="preserve"> National evidence similarly identifies cascading disruption between electricity, communications and public services as a priority risk.</w:t>
      </w:r>
      <w:r w:rsidR="00AC3939" w:rsidRPr="006D5B25">
        <w:rPr>
          <w:rStyle w:val="FootnoteReference"/>
          <w:lang w:val="en-GB"/>
        </w:rPr>
        <w:footnoteReference w:id="12"/>
      </w:r>
      <w:r w:rsidRPr="006D5B25">
        <w:rPr>
          <w:lang w:val="en-GB"/>
        </w:rPr>
        <w:t xml:space="preserve"> The high </w:t>
      </w:r>
      <w:r w:rsidRPr="006D5B25">
        <w:rPr>
          <w:lang w:val="en-GB"/>
        </w:rPr>
        <w:lastRenderedPageBreak/>
        <w:t xml:space="preserve">score reflects the plausible threat to emergency and essential services, rather than evidence that every individual outage would have severe consequences. </w:t>
      </w:r>
    </w:p>
    <w:p w14:paraId="3E6E81D4" w14:textId="77777777" w:rsidR="00BB3852" w:rsidRPr="006D5B25" w:rsidRDefault="000E4CD9" w:rsidP="00904F74">
      <w:pPr>
        <w:pStyle w:val="Heading2"/>
      </w:pPr>
      <w:r w:rsidRPr="006D5B25">
        <w:t>Adaptive Capacity: Existing programmes, plans, policies, budgets and community action</w:t>
      </w:r>
    </w:p>
    <w:p w14:paraId="767E1A74" w14:textId="4A6704B0" w:rsidR="001B4FA0" w:rsidRPr="006D5B25" w:rsidRDefault="001B4FA0">
      <w:pPr>
        <w:rPr>
          <w:lang w:val="en-GB"/>
        </w:rPr>
      </w:pPr>
      <w:r w:rsidRPr="006D5B25">
        <w:rPr>
          <w:noProof/>
          <w:lang w:val="en-GB"/>
        </w:rPr>
        <mc:AlternateContent>
          <mc:Choice Requires="wpg">
            <w:drawing>
              <wp:inline distT="0" distB="0" distL="0" distR="0" wp14:anchorId="6563FC0A" wp14:editId="45B76A3E">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63FC0A"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">
                <v:rect id="Rectangle 2121550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" fillcolor="#dbebea" strokecolor="#0c1615 [484]" strokeweight="1.5pt"/>
                <v:rect id="Rectangle 20275250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" fillcolor="#fc6" strokecolor="white [3212]" strokeweight="1pt">
                  <v:textbox inset="2.00228mm,2.00228mm,2.00228mm,2.00228mm">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" fillcolor="#47928d" strokecolor="white [3212]" strokeweight="1pt">
                  <v:textbox inset="2.00228mm,2.00228mm,2.00228mm,2.00228mm">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5DDC8A06" w14:textId="6CE3CDFB" w:rsidR="004032F7" w:rsidRPr="006D5B25" w:rsidRDefault="004D2A5F" w:rsidP="004D2A5F">
      <w:pPr>
        <w:rPr>
          <w:lang w:val="en-GB"/>
        </w:rPr>
      </w:pPr>
      <w:r w:rsidRPr="006D5B25">
        <w:rPr>
          <w:lang w:val="en-GB"/>
        </w:rPr>
        <w:t>National telecommunications guidance provides established principles for network resilience, including redundancy, separation, monitoring, protection, recovery planning and business continuity.</w:t>
      </w:r>
      <w:r w:rsidR="00952D4F" w:rsidRPr="006D5B25">
        <w:rPr>
          <w:rStyle w:val="FootnoteReference"/>
          <w:lang w:val="en-GB"/>
        </w:rPr>
        <w:footnoteReference w:id="13"/>
      </w:r>
      <w:r w:rsidRPr="006D5B25">
        <w:rPr>
          <w:lang w:val="en-GB"/>
        </w:rPr>
        <w:t xml:space="preserve"> Ofcom has also published resilience guidance and convenes government, regulators and industry on climate adaptation.</w:t>
      </w:r>
      <w:bookmarkStart w:id="2" w:name="_Ref242006267"/>
      <w:r w:rsidR="00952D4F" w:rsidRPr="006D5B25">
        <w:rPr>
          <w:rStyle w:val="FootnoteReference"/>
          <w:lang w:val="en-GB"/>
        </w:rPr>
        <w:footnoteReference w:id="14"/>
      </w:r>
      <w:bookmarkEnd w:id="2"/>
      <w:r w:rsidRPr="006D5B25">
        <w:rPr>
          <w:lang w:val="en-GB"/>
        </w:rPr>
        <w:t xml:space="preserve"> </w:t>
      </w:r>
      <w:r w:rsidR="00C01CDA" w:rsidRPr="006D5B25">
        <w:rPr>
          <w:lang w:val="en-GB"/>
        </w:rPr>
        <w:t>Ofcom updated its Network and Service Resilience Guidance in June 2026, including clearer expectations for backup power in mobile radio-access networks. Ofcom also reports stronger coordination between telecoms and electricity-sector bodies during major incidents. This strengthens national adaptive capacity, although the guidance does not establish the duration or geographic coverage of backup power in West Yorkshire.</w:t>
      </w:r>
      <w:r w:rsidR="003E0DFA" w:rsidRPr="006D5B25">
        <w:rPr>
          <w:rStyle w:val="FootnoteReference"/>
          <w:lang w:val="en-GB"/>
        </w:rPr>
        <w:footnoteReference w:id="15"/>
      </w:r>
    </w:p>
    <w:p w14:paraId="338C7126" w14:textId="54C9D426" w:rsidR="004D2A5F" w:rsidRPr="006D5B25" w:rsidRDefault="004D2A5F" w:rsidP="004D2A5F">
      <w:pPr>
        <w:rPr>
          <w:lang w:val="en-GB"/>
        </w:rPr>
      </w:pPr>
      <w:r w:rsidRPr="006D5B25">
        <w:rPr>
          <w:lang w:val="en-GB"/>
        </w:rPr>
        <w:t>Sector reporting describes measures addressing flooding, storms, temperature and loss of key inputs. Data centres commonly use resilient site selection, duplicated power, cooling and connectivity, although small on-premises facilities may have weaker provision.</w:t>
      </w:r>
      <w:r w:rsidR="00E41899" w:rsidRPr="006D5B25">
        <w:rPr>
          <w:rStyle w:val="FootnoteReference"/>
          <w:lang w:val="en-GB"/>
        </w:rPr>
        <w:footnoteReference w:id="16"/>
      </w:r>
      <w:r w:rsidRPr="006D5B25">
        <w:rPr>
          <w:lang w:val="en-GB"/>
        </w:rPr>
        <w:t xml:space="preserve"> </w:t>
      </w:r>
    </w:p>
    <w:p w14:paraId="2DDD896F" w14:textId="25764123" w:rsidR="004D2A5F" w:rsidRPr="006D5B25" w:rsidRDefault="004D2A5F" w:rsidP="004D2A5F">
      <w:pPr>
        <w:rPr>
          <w:lang w:val="en-GB"/>
        </w:rPr>
      </w:pPr>
      <w:r w:rsidRPr="006D5B25">
        <w:rPr>
          <w:lang w:val="en-GB"/>
        </w:rPr>
        <w:t>Regional capacity includes the Combined Authority’s Digital Blueprint and action planning to 2030</w:t>
      </w:r>
      <w:r w:rsidR="00843C5F" w:rsidRPr="006D5B25">
        <w:rPr>
          <w:lang w:val="en-GB"/>
        </w:rPr>
        <w:fldChar w:fldCharType="begin"/>
      </w:r>
      <w:r w:rsidR="00843C5F" w:rsidRPr="006D5B25">
        <w:rPr>
          <w:lang w:val="en-GB"/>
        </w:rPr>
        <w:instrText xml:space="preserve"> NOTEREF _Ref242005900 \f \h </w:instrText>
      </w:r>
      <w:r w:rsidR="00843C5F" w:rsidRPr="006D5B25">
        <w:rPr>
          <w:lang w:val="en-GB"/>
        </w:rPr>
      </w:r>
      <w:r w:rsidR="00843C5F" w:rsidRPr="006D5B25">
        <w:rPr>
          <w:lang w:val="en-GB"/>
        </w:rPr>
        <w:fldChar w:fldCharType="separate"/>
      </w:r>
      <w:r w:rsidR="002864E0" w:rsidRPr="002864E0">
        <w:rPr>
          <w:rStyle w:val="FootnoteReference"/>
          <w:lang w:val="en-GB"/>
        </w:rPr>
        <w:t>4</w:t>
      </w:r>
      <w:r w:rsidR="00843C5F" w:rsidRPr="006D5B25">
        <w:rPr>
          <w:lang w:val="en-GB"/>
        </w:rPr>
        <w:fldChar w:fldCharType="end"/>
      </w:r>
      <w:r w:rsidR="00843C5F" w:rsidRPr="006D5B25">
        <w:rPr>
          <w:lang w:val="en-GB"/>
        </w:rPr>
        <w:t xml:space="preserve"> </w:t>
      </w:r>
      <w:r w:rsidRPr="006D5B25">
        <w:rPr>
          <w:lang w:val="en-GB"/>
        </w:rPr>
        <w:t>and health-sector work on cyber resilience, mutual aid and prolonged system outages.</w:t>
      </w:r>
      <w:r w:rsidR="00C21ECE" w:rsidRPr="006D5B25">
        <w:rPr>
          <w:lang w:val="en-GB"/>
        </w:rPr>
        <w:fldChar w:fldCharType="begin"/>
      </w:r>
      <w:r w:rsidR="00C21ECE" w:rsidRPr="006D5B25">
        <w:rPr>
          <w:lang w:val="en-GB"/>
        </w:rPr>
        <w:instrText xml:space="preserve"> NOTEREF _Ref242006229 \f \h </w:instrText>
      </w:r>
      <w:r w:rsidR="00C21ECE" w:rsidRPr="006D5B25">
        <w:rPr>
          <w:lang w:val="en-GB"/>
        </w:rPr>
      </w:r>
      <w:r w:rsidR="00C21ECE" w:rsidRPr="006D5B25">
        <w:rPr>
          <w:lang w:val="en-GB"/>
        </w:rPr>
        <w:fldChar w:fldCharType="separate"/>
      </w:r>
      <w:r w:rsidR="002864E0" w:rsidRPr="002864E0">
        <w:rPr>
          <w:rStyle w:val="FootnoteReference"/>
          <w:lang w:val="en-GB"/>
        </w:rPr>
        <w:t>9</w:t>
      </w:r>
      <w:r w:rsidR="00C21ECE" w:rsidRPr="006D5B25">
        <w:rPr>
          <w:lang w:val="en-GB"/>
        </w:rPr>
        <w:fldChar w:fldCharType="end"/>
      </w:r>
      <w:r w:rsidRPr="006D5B25">
        <w:rPr>
          <w:lang w:val="en-GB"/>
        </w:rPr>
        <w:t xml:space="preserve"> These measures strengthen general resilience, even where they do not explicitly address physical climate risks to telecoms assets. </w:t>
      </w:r>
      <w:r w:rsidR="00843C5F" w:rsidRPr="006D5B25">
        <w:rPr>
          <w:lang w:val="en-GB"/>
        </w:rPr>
        <w:t xml:space="preserve"> In addition, </w:t>
      </w:r>
      <w:r w:rsidR="001F07DB" w:rsidRPr="006D5B25">
        <w:rPr>
          <w:lang w:val="en-GB"/>
        </w:rPr>
        <w:t>West Yorkshire Prepared</w:t>
      </w:r>
      <w:r w:rsidR="001F07DB" w:rsidRPr="006D5B25">
        <w:rPr>
          <w:rStyle w:val="FootnoteReference"/>
          <w:lang w:val="en-GB"/>
        </w:rPr>
        <w:footnoteReference w:id="17"/>
      </w:r>
      <w:r w:rsidR="001F07DB" w:rsidRPr="006D5B25">
        <w:rPr>
          <w:lang w:val="en-GB"/>
        </w:rPr>
        <w:t xml:space="preserve"> provides public guidance on maintaining access to information during power cuts, including battery-powered radios, charged devices, power banks and Priority Services registration. This improves household preparedness, but it should be treated as a measure for coping with disruption rather than evidence that communications networks themselves are </w:t>
      </w:r>
      <w:proofErr w:type="gramStart"/>
      <w:r w:rsidR="001F07DB" w:rsidRPr="006D5B25">
        <w:rPr>
          <w:lang w:val="en-GB"/>
        </w:rPr>
        <w:t>climate-resilient</w:t>
      </w:r>
      <w:proofErr w:type="gramEnd"/>
      <w:r w:rsidR="001F07DB" w:rsidRPr="006D5B25">
        <w:rPr>
          <w:lang w:val="en-GB"/>
        </w:rPr>
        <w:t>.</w:t>
      </w:r>
    </w:p>
    <w:p w14:paraId="1B4AD623" w14:textId="537D43E6" w:rsidR="00A52039" w:rsidRPr="006D5B25" w:rsidRDefault="0003363B">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6D5B25">
        <w:rPr>
          <w:lang w:val="en-GB"/>
        </w:rPr>
        <w:t>National regulation, industry guidance and established engineering practices specifically address network resilience and service continuity. West Yorkshire also has multi-agency emergency arrangements and service-level business-continuity activity. However, little public evidence was found on local telecoms asset protection, backup-power duration, network diversity, investment or tested recovery standards</w:t>
      </w:r>
      <w:r w:rsidR="004D2A5F" w:rsidRPr="006D5B25">
        <w:rPr>
          <w:lang w:val="en-GB"/>
        </w:rPr>
        <w:t xml:space="preserve">. Ofcom </w:t>
      </w:r>
      <w:r w:rsidR="004D2A5F" w:rsidRPr="006D5B25">
        <w:rPr>
          <w:lang w:val="en-GB"/>
        </w:rPr>
        <w:lastRenderedPageBreak/>
        <w:t>records industry barriers including limited climate data, coordination difficulties and dependence on energy.</w:t>
      </w:r>
      <w:r w:rsidR="00DF2674" w:rsidRPr="006D5B25">
        <w:rPr>
          <w:lang w:val="en-GB"/>
        </w:rPr>
        <w:fldChar w:fldCharType="begin"/>
      </w:r>
      <w:r w:rsidR="00DF2674" w:rsidRPr="006D5B25">
        <w:rPr>
          <w:lang w:val="en-GB"/>
        </w:rPr>
        <w:instrText xml:space="preserve"> NOTEREF _Ref242006267 \f \h </w:instrText>
      </w:r>
      <w:r w:rsidR="00DF2674" w:rsidRPr="006D5B25">
        <w:rPr>
          <w:lang w:val="en-GB"/>
        </w:rPr>
      </w:r>
      <w:r w:rsidR="00DF2674" w:rsidRPr="006D5B25">
        <w:rPr>
          <w:lang w:val="en-GB"/>
        </w:rPr>
        <w:fldChar w:fldCharType="separate"/>
      </w:r>
      <w:r w:rsidR="002864E0" w:rsidRPr="002864E0">
        <w:rPr>
          <w:rStyle w:val="FootnoteReference"/>
          <w:lang w:val="en-GB"/>
        </w:rPr>
        <w:t>14</w:t>
      </w:r>
      <w:r w:rsidR="00DF2674" w:rsidRPr="006D5B25">
        <w:rPr>
          <w:lang w:val="en-GB"/>
        </w:rPr>
        <w:fldChar w:fldCharType="end"/>
      </w:r>
      <w:r w:rsidR="004D2A5F" w:rsidRPr="006D5B25">
        <w:rPr>
          <w:lang w:val="en-GB"/>
        </w:rPr>
        <w:t xml:space="preserve"> The Climate Change Committee’s proposed outcome is continuity for emergency services and critical infrastructure</w:t>
      </w:r>
      <w:r w:rsidR="00630E93" w:rsidRPr="006D5B25">
        <w:rPr>
          <w:rStyle w:val="FootnoteReference"/>
          <w:lang w:val="en-GB"/>
        </w:rPr>
        <w:footnoteReference w:id="18"/>
      </w:r>
      <w:r w:rsidR="004D2A5F" w:rsidRPr="006D5B25">
        <w:rPr>
          <w:lang w:val="en-GB"/>
        </w:rPr>
        <w:t xml:space="preserve">, but the supplied evidence does not show that this is yet assured locally. </w:t>
      </w:r>
      <w:r w:rsidR="00A52039" w:rsidRPr="006D5B25">
        <w:rPr>
          <w:lang w:val="en-GB"/>
        </w:rPr>
        <w:br w:type="page"/>
      </w:r>
    </w:p>
    <w:p w14:paraId="49491FF9" w14:textId="3D37A893" w:rsidR="00544ADD" w:rsidRPr="006D5B25" w:rsidRDefault="00544ADD" w:rsidP="00904F74">
      <w:pPr>
        <w:pStyle w:val="Heading1"/>
      </w:pPr>
      <w:bookmarkStart w:id="3" w:name="_Ref240961110"/>
      <w:r w:rsidRPr="006D5B25">
        <w:lastRenderedPageBreak/>
        <w:t>Annex: Scoring Matrix</w:t>
      </w:r>
      <w:bookmarkEnd w:id="3"/>
    </w:p>
    <w:p w14:paraId="2B0A4505" w14:textId="755A515C" w:rsidR="00767BEC" w:rsidRPr="006D5B25" w:rsidRDefault="00767BEC" w:rsidP="00767BEC">
      <w:pPr>
        <w:rPr>
          <w:lang w:val="en-GB"/>
        </w:rPr>
      </w:pPr>
      <w:r w:rsidRPr="006D5B25">
        <w:rPr>
          <w:lang w:val="en-GB"/>
        </w:rPr>
        <w:t>The scoring methodology uses the following formula to calculate overall vulnerability for each risk/opportunity area.</w:t>
      </w:r>
    </w:p>
    <w:p w14:paraId="46943FE9" w14:textId="341187CC" w:rsidR="00CF6FA0" w:rsidRPr="006D5B25" w:rsidRDefault="00CF6FA0" w:rsidP="00767BEC">
      <w:pPr>
        <w:rPr>
          <w:lang w:val="en-GB"/>
        </w:rPr>
      </w:pPr>
      <w:r w:rsidRPr="006D5B25">
        <w:rPr>
          <w:noProof/>
          <w:lang w:val="en-GB"/>
        </w:rPr>
        <mc:AlternateContent>
          <mc:Choice Requires="wpg">
            <w:drawing>
              <wp:inline distT="0" distB="0" distL="0" distR="0" wp14:anchorId="1F937620" wp14:editId="555CC75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" fillcolor="#dbebea" strokecolor="#0c1615 [484]" strokeweight="1.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" fillcolor="#47928d" strokecolor="white [3212]" strokeweight="1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" fillcolor="#47928d" strokecolor="white [3212]" strokeweight="1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" fillcolor="#47928d" strokecolor="white [3212]" strokeweight="1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" fillcolor="#47928d" strokecolor="white [3212]" strokeweight="1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6D5B25" w:rsidRDefault="00767BEC" w:rsidP="00767BEC">
      <w:pPr>
        <w:rPr>
          <w:lang w:val="en-GB"/>
        </w:rPr>
      </w:pPr>
      <w:r w:rsidRPr="006D5B25">
        <w:rPr>
          <w:lang w:val="en-GB"/>
        </w:rPr>
        <w:t xml:space="preserve">Exposure, sensitivity and adaptive capacity are scored on a scale of 0-3 (see below). </w:t>
      </w:r>
    </w:p>
    <w:p w14:paraId="711F12E3" w14:textId="77777777" w:rsidR="00544ADD" w:rsidRPr="006D5B25" w:rsidRDefault="00544ADD" w:rsidP="00904F74">
      <w:pPr>
        <w:pStyle w:val="Heading2"/>
      </w:pPr>
      <w:r w:rsidRPr="006D5B25">
        <w:t>Exposure</w:t>
      </w:r>
      <w:r w:rsidRPr="006D5B25">
        <w:tab/>
      </w:r>
    </w:p>
    <w:p w14:paraId="757CF0DD" w14:textId="1F9CCE87" w:rsidR="004016F6" w:rsidRPr="006D5B25" w:rsidRDefault="00544ADD" w:rsidP="00544ADD">
      <w:pPr>
        <w:rPr>
          <w:lang w:val="en-GB"/>
        </w:rPr>
      </w:pPr>
      <w:r w:rsidRPr="006D5B25">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6D5B25"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6D5B25" w:rsidRDefault="004016F6" w:rsidP="004016F6">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6D5B25" w:rsidRDefault="004016F6" w:rsidP="004016F6">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6D5B25" w:rsidRDefault="004016F6" w:rsidP="004016F6">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6D5B25" w:rsidRDefault="004016F6" w:rsidP="004016F6">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Area or System exposed</w:t>
            </w:r>
          </w:p>
        </w:tc>
      </w:tr>
      <w:tr w:rsidR="004016F6" w:rsidRPr="006D5B25"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6D5B25" w:rsidRDefault="004016F6" w:rsidP="004016F6">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50-100%</w:t>
            </w:r>
          </w:p>
        </w:tc>
      </w:tr>
      <w:tr w:rsidR="004016F6" w:rsidRPr="006D5B25"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6D5B25" w:rsidRDefault="004016F6" w:rsidP="004016F6">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25-50%</w:t>
            </w:r>
          </w:p>
        </w:tc>
      </w:tr>
      <w:tr w:rsidR="004016F6" w:rsidRPr="006D5B25"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6D5B25" w:rsidRDefault="004016F6" w:rsidP="004016F6">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10-25%</w:t>
            </w:r>
          </w:p>
        </w:tc>
      </w:tr>
      <w:tr w:rsidR="004016F6" w:rsidRPr="006D5B25"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6D5B25" w:rsidRDefault="004016F6" w:rsidP="004016F6">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6D5B25" w:rsidRDefault="004016F6" w:rsidP="004016F6">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0-10%</w:t>
            </w:r>
          </w:p>
        </w:tc>
      </w:tr>
    </w:tbl>
    <w:p w14:paraId="76D3EC22" w14:textId="77777777" w:rsidR="004016F6" w:rsidRPr="006D5B25" w:rsidRDefault="004016F6" w:rsidP="00544ADD">
      <w:pPr>
        <w:rPr>
          <w:lang w:val="en-GB"/>
        </w:rPr>
      </w:pPr>
    </w:p>
    <w:p w14:paraId="1018644A" w14:textId="77777777" w:rsidR="004016F6" w:rsidRPr="006D5B25" w:rsidRDefault="004016F6" w:rsidP="00904F74">
      <w:pPr>
        <w:pStyle w:val="Heading2"/>
      </w:pPr>
      <w:r w:rsidRPr="006D5B25">
        <w:t>Sensitivity</w:t>
      </w:r>
    </w:p>
    <w:p w14:paraId="2F41E66D" w14:textId="77777777" w:rsidR="005304E5" w:rsidRPr="006D5B25" w:rsidRDefault="005304E5" w:rsidP="00904F74">
      <w:pPr>
        <w:rPr>
          <w:lang w:val="en-GB"/>
        </w:rPr>
      </w:pPr>
      <w:r w:rsidRPr="006D5B25">
        <w:rPr>
          <w:lang w:val="en-GB"/>
        </w:rPr>
        <w:t>The degree to which a system or species is adversely or beneficially affected by climate variability or climate change.</w:t>
      </w:r>
    </w:p>
    <w:p w14:paraId="7323FD03" w14:textId="77777777" w:rsidR="005304E5" w:rsidRPr="006D5B25"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6D5B25"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6D5B25" w:rsidRDefault="005304E5" w:rsidP="005304E5">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6D5B25" w:rsidRDefault="005304E5" w:rsidP="005304E5">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6D5B25" w:rsidRDefault="005304E5" w:rsidP="005304E5">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Description</w:t>
            </w:r>
          </w:p>
        </w:tc>
      </w:tr>
      <w:tr w:rsidR="005304E5" w:rsidRPr="006D5B25"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6D5B25" w:rsidRDefault="005304E5" w:rsidP="005304E5">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6D5B25"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6D5B25" w:rsidRDefault="005304E5" w:rsidP="005304E5">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If climate changes event happens, high impact, but not catastrophic</w:t>
            </w:r>
          </w:p>
        </w:tc>
      </w:tr>
      <w:tr w:rsidR="005304E5" w:rsidRPr="006D5B25"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6D5B25" w:rsidRDefault="005304E5" w:rsidP="005304E5">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If climate changes event happens, there is an impact, but not very disruptive</w:t>
            </w:r>
          </w:p>
        </w:tc>
      </w:tr>
      <w:tr w:rsidR="005304E5" w:rsidRPr="006D5B25"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6D5B25" w:rsidRDefault="005304E5" w:rsidP="005304E5">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Limited or no consequence from climate event</w:t>
            </w:r>
          </w:p>
        </w:tc>
      </w:tr>
    </w:tbl>
    <w:p w14:paraId="27F39FF9" w14:textId="77777777" w:rsidR="005304E5" w:rsidRPr="006D5B25" w:rsidRDefault="005304E5" w:rsidP="00544ADD">
      <w:pPr>
        <w:rPr>
          <w:lang w:val="en-GB"/>
        </w:rPr>
      </w:pPr>
    </w:p>
    <w:p w14:paraId="41C7C5B0" w14:textId="77777777" w:rsidR="005304E5" w:rsidRPr="006D5B25" w:rsidRDefault="005304E5" w:rsidP="00904F74">
      <w:pPr>
        <w:pStyle w:val="Heading2"/>
      </w:pPr>
      <w:r w:rsidRPr="006D5B25">
        <w:lastRenderedPageBreak/>
        <w:t>Adaptive Capacity</w:t>
      </w:r>
    </w:p>
    <w:p w14:paraId="41993A00" w14:textId="16F16410" w:rsidR="005304E5" w:rsidRPr="006D5B25" w:rsidRDefault="005304E5" w:rsidP="005304E5">
      <w:pPr>
        <w:rPr>
          <w:lang w:val="en-GB"/>
        </w:rPr>
      </w:pPr>
      <w:r w:rsidRPr="006D5B2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6D5B25"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6D5B25" w:rsidRDefault="005304E5" w:rsidP="005304E5">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6D5B25" w:rsidRDefault="005304E5" w:rsidP="005304E5">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6D5B25" w:rsidRDefault="005304E5" w:rsidP="005304E5">
            <w:pPr>
              <w:spacing w:after="0"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Description</w:t>
            </w:r>
          </w:p>
        </w:tc>
      </w:tr>
      <w:tr w:rsidR="005304E5" w:rsidRPr="006D5B25"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6D5B25" w:rsidRDefault="005304E5" w:rsidP="005304E5">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6D5B25"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6D5B25" w:rsidRDefault="005304E5" w:rsidP="005304E5">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 xml:space="preserve">Either some local or national policies and programmes in place, that may </w:t>
            </w:r>
            <w:r w:rsidRPr="006D5B25">
              <w:rPr>
                <w:rFonts w:ascii="Aptos" w:eastAsia="Times New Roman" w:hAnsi="Aptos" w:cs="Times New Roman"/>
                <w:color w:val="000000"/>
                <w:u w:val="single"/>
                <w:lang w:val="en-GB" w:eastAsia="en-GB"/>
              </w:rPr>
              <w:t xml:space="preserve">indirectly </w:t>
            </w:r>
            <w:r w:rsidRPr="006D5B25">
              <w:rPr>
                <w:rFonts w:ascii="Aptos" w:eastAsia="Times New Roman" w:hAnsi="Aptos" w:cs="Times New Roman"/>
                <w:color w:val="000000"/>
                <w:lang w:val="en-GB" w:eastAsia="en-GB"/>
              </w:rPr>
              <w:t>address risk/opportunity or are limited in scope</w:t>
            </w:r>
          </w:p>
        </w:tc>
      </w:tr>
      <w:tr w:rsidR="005304E5" w:rsidRPr="006D5B25"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6D5B25" w:rsidRDefault="005304E5" w:rsidP="005304E5">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6D5B25"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6D5B25" w:rsidRDefault="005304E5" w:rsidP="005304E5">
            <w:pPr>
              <w:spacing w:after="0"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6D5B25" w:rsidRDefault="005304E5" w:rsidP="005304E5">
            <w:pPr>
              <w:spacing w:after="0" w:line="240" w:lineRule="auto"/>
              <w:rPr>
                <w:rFonts w:ascii="Aptos" w:eastAsia="Times New Roman" w:hAnsi="Aptos" w:cs="Times New Roman"/>
                <w:color w:val="000000"/>
                <w:lang w:val="en-GB" w:eastAsia="en-GB"/>
              </w:rPr>
            </w:pPr>
            <w:r w:rsidRPr="006D5B25">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6D5B25" w:rsidRDefault="005304E5" w:rsidP="005304E5">
      <w:pPr>
        <w:rPr>
          <w:lang w:val="en-GB"/>
        </w:rPr>
      </w:pPr>
    </w:p>
    <w:p w14:paraId="4C0D0734" w14:textId="77777777" w:rsidR="001C414F" w:rsidRPr="006D5B25" w:rsidRDefault="005304E5" w:rsidP="00CB42FD">
      <w:pPr>
        <w:pStyle w:val="Heading2"/>
      </w:pPr>
      <w:r w:rsidRPr="006D5B25">
        <w:t>Vulnerab</w:t>
      </w:r>
      <w:r w:rsidR="001C414F" w:rsidRPr="006D5B25">
        <w:t>i</w:t>
      </w:r>
      <w:r w:rsidRPr="006D5B25">
        <w:t>l</w:t>
      </w:r>
      <w:r w:rsidR="001C414F" w:rsidRPr="006D5B25">
        <w:t>ity</w:t>
      </w:r>
    </w:p>
    <w:p w14:paraId="615484F6" w14:textId="0255D635" w:rsidR="00CB42FD" w:rsidRPr="006D5B25" w:rsidRDefault="00A8131A" w:rsidP="00CB42FD">
      <w:pPr>
        <w:rPr>
          <w:lang w:val="en-GB" w:eastAsia="en-US"/>
        </w:rPr>
      </w:pPr>
      <w:r w:rsidRPr="006D5B25">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6D5B25"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6D5B25" w:rsidRDefault="00CB42FD" w:rsidP="00904F74">
            <w:pPr>
              <w:spacing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6D5B25" w:rsidRDefault="00CB42FD" w:rsidP="00904F74">
            <w:pPr>
              <w:spacing w:line="240" w:lineRule="auto"/>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Rating</w:t>
            </w:r>
          </w:p>
        </w:tc>
      </w:tr>
      <w:tr w:rsidR="00A52039" w:rsidRPr="006D5B25"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6D5B25" w:rsidRDefault="00A52039" w:rsidP="00904F74">
            <w:pPr>
              <w:spacing w:line="240" w:lineRule="auto"/>
              <w:jc w:val="center"/>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6D5B25" w:rsidRDefault="00A52039" w:rsidP="00904F74">
            <w:pPr>
              <w:spacing w:line="240" w:lineRule="auto"/>
              <w:rPr>
                <w:rFonts w:ascii="Aptos" w:eastAsia="Times New Roman" w:hAnsi="Aptos" w:cs="Times New Roman"/>
                <w:color w:val="000000"/>
                <w:lang w:val="en-GB" w:eastAsia="en-GB"/>
              </w:rPr>
            </w:pPr>
            <w:r w:rsidRPr="006D5B25">
              <w:rPr>
                <w:rFonts w:ascii="Aptos" w:hAnsi="Aptos"/>
                <w:color w:val="000000"/>
                <w:lang w:val="en-GB"/>
              </w:rPr>
              <w:t>Total Score between 5 &amp; 6</w:t>
            </w:r>
          </w:p>
        </w:tc>
      </w:tr>
      <w:tr w:rsidR="00A52039" w:rsidRPr="006D5B25"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6D5B25" w:rsidRDefault="00A52039" w:rsidP="00904F74">
            <w:pPr>
              <w:spacing w:line="240" w:lineRule="auto"/>
              <w:jc w:val="center"/>
              <w:rPr>
                <w:rFonts w:ascii="Aptos" w:eastAsia="Times New Roman" w:hAnsi="Aptos" w:cs="Times New Roman"/>
                <w:b/>
                <w:bCs/>
                <w:color w:val="FFFFFF"/>
                <w:lang w:val="en-GB" w:eastAsia="en-GB"/>
              </w:rPr>
            </w:pPr>
            <w:r w:rsidRPr="006D5B25">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6D5B25" w:rsidRDefault="00A52039" w:rsidP="00904F74">
            <w:pPr>
              <w:spacing w:line="240" w:lineRule="auto"/>
              <w:rPr>
                <w:rFonts w:ascii="Aptos" w:eastAsia="Times New Roman" w:hAnsi="Aptos" w:cs="Times New Roman"/>
                <w:color w:val="000000"/>
                <w:lang w:val="en-GB" w:eastAsia="en-GB"/>
              </w:rPr>
            </w:pPr>
            <w:r w:rsidRPr="006D5B25">
              <w:rPr>
                <w:rFonts w:ascii="Aptos" w:hAnsi="Aptos"/>
                <w:color w:val="000000"/>
                <w:lang w:val="en-GB"/>
              </w:rPr>
              <w:t>Total Score between 3 &amp; 4</w:t>
            </w:r>
          </w:p>
        </w:tc>
      </w:tr>
      <w:tr w:rsidR="00A52039" w:rsidRPr="006D5B25"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6D5B25" w:rsidRDefault="00A52039" w:rsidP="00904F74">
            <w:pPr>
              <w:spacing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6D5B25" w:rsidRDefault="00A52039" w:rsidP="00904F74">
            <w:pPr>
              <w:spacing w:line="240" w:lineRule="auto"/>
              <w:rPr>
                <w:rFonts w:ascii="Aptos" w:eastAsia="Times New Roman" w:hAnsi="Aptos" w:cs="Times New Roman"/>
                <w:color w:val="000000"/>
                <w:lang w:val="en-GB" w:eastAsia="en-GB"/>
              </w:rPr>
            </w:pPr>
            <w:r w:rsidRPr="006D5B25">
              <w:rPr>
                <w:rFonts w:ascii="Aptos" w:hAnsi="Aptos"/>
                <w:color w:val="000000"/>
                <w:lang w:val="en-GB"/>
              </w:rPr>
              <w:t>Total Score between 1 &amp; 2</w:t>
            </w:r>
          </w:p>
        </w:tc>
      </w:tr>
      <w:tr w:rsidR="00A52039" w:rsidRPr="006D5B25"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6D5B25" w:rsidRDefault="00A52039" w:rsidP="00904F74">
            <w:pPr>
              <w:spacing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6D5B25" w:rsidRDefault="00A52039" w:rsidP="00904F74">
            <w:pPr>
              <w:spacing w:line="240" w:lineRule="auto"/>
              <w:rPr>
                <w:rFonts w:ascii="Aptos" w:eastAsia="Times New Roman" w:hAnsi="Aptos" w:cs="Times New Roman"/>
                <w:color w:val="000000"/>
                <w:lang w:val="en-GB" w:eastAsia="en-GB"/>
              </w:rPr>
            </w:pPr>
            <w:r w:rsidRPr="006D5B25">
              <w:rPr>
                <w:rFonts w:ascii="Aptos" w:hAnsi="Aptos"/>
                <w:color w:val="000000"/>
                <w:lang w:val="en-GB"/>
              </w:rPr>
              <w:t>Total Score between -1 &amp; 0</w:t>
            </w:r>
          </w:p>
        </w:tc>
      </w:tr>
      <w:tr w:rsidR="00A52039" w:rsidRPr="006D5B25"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6D5B25" w:rsidRDefault="00A52039" w:rsidP="00904F74">
            <w:pPr>
              <w:spacing w:line="240" w:lineRule="auto"/>
              <w:jc w:val="center"/>
              <w:rPr>
                <w:rFonts w:ascii="Aptos" w:eastAsia="Times New Roman" w:hAnsi="Aptos" w:cs="Times New Roman"/>
                <w:b/>
                <w:bCs/>
                <w:color w:val="000000"/>
                <w:lang w:val="en-GB" w:eastAsia="en-GB"/>
              </w:rPr>
            </w:pPr>
            <w:r w:rsidRPr="006D5B25">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6D5B25" w:rsidRDefault="00A52039" w:rsidP="00904F74">
            <w:pPr>
              <w:spacing w:line="240" w:lineRule="auto"/>
              <w:rPr>
                <w:rFonts w:ascii="Aptos" w:eastAsia="Times New Roman" w:hAnsi="Aptos" w:cs="Times New Roman"/>
                <w:color w:val="000000"/>
                <w:lang w:val="en-GB" w:eastAsia="en-GB"/>
              </w:rPr>
            </w:pPr>
            <w:r w:rsidRPr="006D5B25">
              <w:rPr>
                <w:rFonts w:ascii="Aptos" w:hAnsi="Aptos"/>
                <w:color w:val="000000"/>
                <w:lang w:val="en-GB"/>
              </w:rPr>
              <w:t>Total Score between -3 &amp; -2</w:t>
            </w:r>
          </w:p>
        </w:tc>
      </w:tr>
    </w:tbl>
    <w:p w14:paraId="00317953" w14:textId="41E367AC" w:rsidR="00544ADD" w:rsidRPr="006D5B25" w:rsidRDefault="00544ADD" w:rsidP="005304E5">
      <w:pPr>
        <w:rPr>
          <w:lang w:val="en-GB"/>
        </w:rPr>
      </w:pPr>
      <w:r w:rsidRPr="006D5B25">
        <w:rPr>
          <w:lang w:val="en-GB"/>
        </w:rPr>
        <w:tab/>
      </w:r>
    </w:p>
    <w:sectPr w:rsidR="00544ADD" w:rsidRPr="006D5B2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D19AA" w14:textId="77777777" w:rsidR="00687DFF" w:rsidRDefault="00687DFF" w:rsidP="005B2702">
      <w:pPr>
        <w:spacing w:after="0" w:line="240" w:lineRule="auto"/>
      </w:pPr>
      <w:r>
        <w:separator/>
      </w:r>
    </w:p>
  </w:endnote>
  <w:endnote w:type="continuationSeparator" w:id="0">
    <w:p w14:paraId="69E7555D" w14:textId="77777777" w:rsidR="00687DFF" w:rsidRDefault="00687DFF"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7C956" w14:textId="77777777" w:rsidR="00687DFF" w:rsidRDefault="00687DFF" w:rsidP="005B2702">
      <w:pPr>
        <w:spacing w:after="0" w:line="240" w:lineRule="auto"/>
      </w:pPr>
      <w:r>
        <w:separator/>
      </w:r>
    </w:p>
  </w:footnote>
  <w:footnote w:type="continuationSeparator" w:id="0">
    <w:p w14:paraId="48FDA71A" w14:textId="77777777" w:rsidR="00687DFF" w:rsidRDefault="00687DFF" w:rsidP="005B2702">
      <w:pPr>
        <w:spacing w:after="0" w:line="240" w:lineRule="auto"/>
      </w:pPr>
      <w:r>
        <w:continuationSeparator/>
      </w:r>
    </w:p>
  </w:footnote>
  <w:footnote w:id="1">
    <w:p w14:paraId="7428D2CA" w14:textId="77777777" w:rsidR="002864E0" w:rsidRPr="00C137AD" w:rsidRDefault="002864E0" w:rsidP="002864E0">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42B59711" w14:textId="1F8199D7" w:rsidR="00386183" w:rsidRPr="00386183" w:rsidRDefault="00386183">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0C56BAFA" w14:textId="08276A02" w:rsidR="000077C1" w:rsidRPr="000077C1" w:rsidRDefault="000077C1">
      <w:pPr>
        <w:pStyle w:val="FootnoteText"/>
        <w:rPr>
          <w:lang w:val="en-GB"/>
        </w:rPr>
      </w:pPr>
      <w:r>
        <w:rPr>
          <w:rStyle w:val="FootnoteReference"/>
        </w:rPr>
        <w:footnoteRef/>
      </w:r>
      <w:r>
        <w:t xml:space="preserve"> </w:t>
      </w:r>
      <w:hyperlink r:id="rId2" w:anchor="section-54-6-2-8-risks-to-digital-and-communicationssystems-%e2%80%93-i8" w:history="1">
        <w:r w:rsidR="00C17064">
          <w:rPr>
            <w:rStyle w:val="Hyperlink"/>
          </w:rPr>
          <w:t>Chapter 6: Infrastructure - UK Climate Risk</w:t>
        </w:r>
      </w:hyperlink>
    </w:p>
  </w:footnote>
  <w:footnote w:id="4">
    <w:p w14:paraId="074DC2FE" w14:textId="640B41D5" w:rsidR="00750CAD" w:rsidRPr="00750CAD" w:rsidRDefault="00750CAD">
      <w:pPr>
        <w:pStyle w:val="FootnoteText"/>
        <w:rPr>
          <w:lang w:val="en-GB"/>
        </w:rPr>
      </w:pPr>
      <w:r>
        <w:rPr>
          <w:rStyle w:val="FootnoteReference"/>
        </w:rPr>
        <w:footnoteRef/>
      </w:r>
      <w:r>
        <w:t xml:space="preserve"> </w:t>
      </w:r>
      <w:hyperlink r:id="rId3" w:history="1">
        <w:r>
          <w:rPr>
            <w:rStyle w:val="Hyperlink"/>
          </w:rPr>
          <w:t>W</w:t>
        </w:r>
        <w:r w:rsidRPr="00750CAD">
          <w:rPr>
            <w:rStyle w:val="Hyperlink"/>
          </w:rPr>
          <w:t>est Yorkshire</w:t>
        </w:r>
        <w:r>
          <w:rPr>
            <w:rStyle w:val="Hyperlink"/>
          </w:rPr>
          <w:t xml:space="preserve"> Combined Authority</w:t>
        </w:r>
        <w:r w:rsidRPr="00750CAD">
          <w:rPr>
            <w:rStyle w:val="Hyperlink"/>
          </w:rPr>
          <w:t>: Digital Blueprint Presentation</w:t>
        </w:r>
      </w:hyperlink>
    </w:p>
  </w:footnote>
  <w:footnote w:id="5">
    <w:p w14:paraId="46F461F2" w14:textId="77777777" w:rsidR="00721E23" w:rsidRPr="004040E9" w:rsidRDefault="00721E23" w:rsidP="00721E23">
      <w:pPr>
        <w:pStyle w:val="FootnoteText"/>
        <w:rPr>
          <w:lang w:val="en-GB"/>
        </w:rPr>
      </w:pPr>
      <w:r>
        <w:rPr>
          <w:rStyle w:val="FootnoteReference"/>
        </w:rPr>
        <w:footnoteRef/>
      </w:r>
      <w:r>
        <w:t xml:space="preserve"> </w:t>
      </w:r>
      <w:hyperlink r:id="rId4" w:history="1">
        <w:r w:rsidRPr="004040E9">
          <w:rPr>
            <w:rStyle w:val="Hyperlink"/>
          </w:rPr>
          <w:t>West Yorkshire Digital Blueprint Evidence Base</w:t>
        </w:r>
      </w:hyperlink>
    </w:p>
  </w:footnote>
  <w:footnote w:id="6">
    <w:p w14:paraId="5423247A" w14:textId="483BF78D" w:rsidR="009038C3" w:rsidRPr="009038C3" w:rsidRDefault="009038C3">
      <w:pPr>
        <w:pStyle w:val="FootnoteText"/>
        <w:rPr>
          <w:lang w:val="en-GB"/>
        </w:rPr>
      </w:pPr>
      <w:r>
        <w:rPr>
          <w:rStyle w:val="FootnoteReference"/>
        </w:rPr>
        <w:footnoteRef/>
      </w:r>
      <w:r>
        <w:t xml:space="preserve"> </w:t>
      </w:r>
      <w:hyperlink r:id="rId5" w:history="1">
        <w:r w:rsidRPr="009038C3">
          <w:rPr>
            <w:rStyle w:val="Hyperlink"/>
          </w:rPr>
          <w:t xml:space="preserve">Fast, reliable broadband through Project Gigabit | </w:t>
        </w:r>
        <w:proofErr w:type="spellStart"/>
        <w:r w:rsidRPr="009038C3">
          <w:rPr>
            <w:rStyle w:val="Hyperlink"/>
          </w:rPr>
          <w:t>Quickline</w:t>
        </w:r>
        <w:proofErr w:type="spellEnd"/>
      </w:hyperlink>
    </w:p>
  </w:footnote>
  <w:footnote w:id="7">
    <w:p w14:paraId="2D4AE531" w14:textId="1E137CBE" w:rsidR="00665615" w:rsidRPr="00665615" w:rsidRDefault="00665615">
      <w:pPr>
        <w:pStyle w:val="FootnoteText"/>
        <w:rPr>
          <w:lang w:val="en-GB"/>
        </w:rPr>
      </w:pPr>
      <w:r>
        <w:rPr>
          <w:rStyle w:val="FootnoteReference"/>
        </w:rPr>
        <w:footnoteRef/>
      </w:r>
      <w:r>
        <w:t xml:space="preserve"> </w:t>
      </w:r>
      <w:hyperlink r:id="rId6" w:history="1">
        <w:r w:rsidR="00CD2CA2" w:rsidRPr="00CD2CA2">
          <w:rPr>
            <w:rStyle w:val="Hyperlink"/>
          </w:rPr>
          <w:t xml:space="preserve">Tech UK </w:t>
        </w:r>
        <w:r w:rsidR="00CD2CA2">
          <w:rPr>
            <w:rStyle w:val="Hyperlink"/>
          </w:rPr>
          <w:t>C</w:t>
        </w:r>
        <w:r w:rsidRPr="00CD2CA2">
          <w:rPr>
            <w:rStyle w:val="Hyperlink"/>
          </w:rPr>
          <w:t>limate change adaptation report</w:t>
        </w:r>
      </w:hyperlink>
    </w:p>
  </w:footnote>
  <w:footnote w:id="8">
    <w:p w14:paraId="099CDB99" w14:textId="151D43CC" w:rsidR="00CD2CA2" w:rsidRPr="00CD2CA2" w:rsidRDefault="00CD2CA2">
      <w:pPr>
        <w:pStyle w:val="FootnoteText"/>
        <w:rPr>
          <w:lang w:val="en-GB"/>
        </w:rPr>
      </w:pPr>
      <w:r>
        <w:rPr>
          <w:rStyle w:val="FootnoteReference"/>
        </w:rPr>
        <w:footnoteRef/>
      </w:r>
      <w:r>
        <w:t xml:space="preserve"> </w:t>
      </w:r>
      <w:hyperlink r:id="rId7" w:history="1">
        <w:r>
          <w:rPr>
            <w:rStyle w:val="Hyperlink"/>
          </w:rPr>
          <w:t>Ofcom M</w:t>
        </w:r>
        <w:r w:rsidRPr="00CD2CA2">
          <w:rPr>
            <w:rStyle w:val="Hyperlink"/>
          </w:rPr>
          <w:t>obile RAN power resilience: Technical report and CFI update</w:t>
        </w:r>
      </w:hyperlink>
    </w:p>
  </w:footnote>
  <w:footnote w:id="9">
    <w:p w14:paraId="200E2596" w14:textId="27B7B4EE" w:rsidR="003D3AA7" w:rsidRPr="003D3AA7" w:rsidRDefault="003D3AA7">
      <w:pPr>
        <w:pStyle w:val="FootnoteText"/>
        <w:rPr>
          <w:lang w:val="en-GB"/>
        </w:rPr>
      </w:pPr>
      <w:r>
        <w:rPr>
          <w:rStyle w:val="FootnoteReference"/>
        </w:rPr>
        <w:footnoteRef/>
      </w:r>
      <w:r>
        <w:t xml:space="preserve"> </w:t>
      </w:r>
      <w:hyperlink r:id="rId8" w:history="1">
        <w:r w:rsidRPr="003D3AA7">
          <w:rPr>
            <w:rStyle w:val="Hyperlink"/>
          </w:rPr>
          <w:t>Using digital and innovation to support delivery: West Yorkshire Health &amp; Care Partnership</w:t>
        </w:r>
      </w:hyperlink>
    </w:p>
  </w:footnote>
  <w:footnote w:id="10">
    <w:p w14:paraId="09E8FD6C" w14:textId="2D188812" w:rsidR="00755E5B" w:rsidRPr="00755E5B" w:rsidRDefault="00755E5B">
      <w:pPr>
        <w:pStyle w:val="FootnoteText"/>
        <w:rPr>
          <w:lang w:val="en-GB"/>
        </w:rPr>
      </w:pPr>
      <w:r>
        <w:rPr>
          <w:rStyle w:val="FootnoteReference"/>
        </w:rPr>
        <w:footnoteRef/>
      </w:r>
      <w:r>
        <w:t xml:space="preserve"> </w:t>
      </w:r>
      <w:hyperlink r:id="rId9" w:history="1">
        <w:r w:rsidRPr="00755E5B">
          <w:rPr>
            <w:rStyle w:val="Hyperlink"/>
          </w:rPr>
          <w:t>NHS England » The Digital Exclusion Risk Atlas (DERA)</w:t>
        </w:r>
      </w:hyperlink>
    </w:p>
  </w:footnote>
  <w:footnote w:id="11">
    <w:p w14:paraId="1F39ED1B" w14:textId="14C5D2EC" w:rsidR="0048239E" w:rsidRPr="0048239E" w:rsidRDefault="0048239E">
      <w:pPr>
        <w:pStyle w:val="FootnoteText"/>
        <w:rPr>
          <w:lang w:val="en-GB"/>
        </w:rPr>
      </w:pPr>
      <w:r>
        <w:rPr>
          <w:rStyle w:val="FootnoteReference"/>
        </w:rPr>
        <w:footnoteRef/>
      </w:r>
      <w:r>
        <w:t xml:space="preserve"> </w:t>
      </w:r>
      <w:hyperlink r:id="rId10" w:history="1">
        <w:r>
          <w:rPr>
            <w:rStyle w:val="Hyperlink"/>
          </w:rPr>
          <w:t xml:space="preserve">Yorkshire and Humber Climate </w:t>
        </w:r>
        <w:r w:rsidR="00952D4F">
          <w:rPr>
            <w:rStyle w:val="Hyperlink"/>
          </w:rPr>
          <w:t>Commission</w:t>
        </w:r>
        <w:r>
          <w:rPr>
            <w:rStyle w:val="Hyperlink"/>
          </w:rPr>
          <w:t xml:space="preserve"> I</w:t>
        </w:r>
        <w:r w:rsidRPr="0048239E">
          <w:rPr>
            <w:rStyle w:val="Hyperlink"/>
          </w:rPr>
          <w:t>nsight-Paper-Infrastructure.pdf</w:t>
        </w:r>
      </w:hyperlink>
    </w:p>
  </w:footnote>
  <w:footnote w:id="12">
    <w:p w14:paraId="42479093" w14:textId="42AB3790" w:rsidR="00AC3939" w:rsidRPr="00AC3939" w:rsidRDefault="00AC3939">
      <w:pPr>
        <w:pStyle w:val="FootnoteText"/>
        <w:rPr>
          <w:lang w:val="en-GB"/>
        </w:rPr>
      </w:pPr>
      <w:r>
        <w:rPr>
          <w:rStyle w:val="FootnoteReference"/>
        </w:rPr>
        <w:footnoteRef/>
      </w:r>
      <w:r>
        <w:t xml:space="preserve"> </w:t>
      </w:r>
      <w:hyperlink r:id="rId11" w:history="1">
        <w:r w:rsidRPr="00AC3939">
          <w:rPr>
            <w:rStyle w:val="Hyperlink"/>
          </w:rPr>
          <w:t>A Well-Adapted UK - Climate Change Committee</w:t>
        </w:r>
      </w:hyperlink>
    </w:p>
  </w:footnote>
  <w:footnote w:id="13">
    <w:p w14:paraId="7230BFF3" w14:textId="017E5938" w:rsidR="00952D4F" w:rsidRPr="00952D4F" w:rsidRDefault="00952D4F">
      <w:pPr>
        <w:pStyle w:val="FootnoteText"/>
        <w:rPr>
          <w:lang w:val="en-GB"/>
        </w:rPr>
      </w:pPr>
      <w:r>
        <w:rPr>
          <w:rStyle w:val="FootnoteReference"/>
        </w:rPr>
        <w:footnoteRef/>
      </w:r>
      <w:r>
        <w:t xml:space="preserve"> </w:t>
      </w:r>
      <w:hyperlink r:id="rId12" w:history="1">
        <w:r w:rsidRPr="00952D4F">
          <w:rPr>
            <w:rStyle w:val="Hyperlink"/>
          </w:rPr>
          <w:t>EC-RRG Resilience Guidelines for Providers of Critical National Telecommunications Infrastructure</w:t>
        </w:r>
      </w:hyperlink>
    </w:p>
  </w:footnote>
  <w:footnote w:id="14">
    <w:p w14:paraId="0786E420" w14:textId="34C318BF" w:rsidR="00952D4F" w:rsidRPr="00952D4F" w:rsidRDefault="00952D4F">
      <w:pPr>
        <w:pStyle w:val="FootnoteText"/>
        <w:rPr>
          <w:lang w:val="en-GB"/>
        </w:rPr>
      </w:pPr>
      <w:r>
        <w:rPr>
          <w:rStyle w:val="FootnoteReference"/>
        </w:rPr>
        <w:footnoteRef/>
      </w:r>
      <w:r>
        <w:t xml:space="preserve"> </w:t>
      </w:r>
      <w:hyperlink r:id="rId13" w:history="1">
        <w:r>
          <w:rPr>
            <w:rStyle w:val="Hyperlink"/>
          </w:rPr>
          <w:t>Ofcom R</w:t>
        </w:r>
        <w:r w:rsidRPr="00952D4F">
          <w:rPr>
            <w:rStyle w:val="Hyperlink"/>
          </w:rPr>
          <w:t>esilience to climate change in the telecoms secto</w:t>
        </w:r>
        <w:r w:rsidR="00CE6C4A">
          <w:rPr>
            <w:rStyle w:val="Hyperlink"/>
          </w:rPr>
          <w:t>r 2024</w:t>
        </w:r>
      </w:hyperlink>
    </w:p>
  </w:footnote>
  <w:footnote w:id="15">
    <w:p w14:paraId="678A52C7" w14:textId="2EB3872A" w:rsidR="003E0DFA" w:rsidRPr="003E0DFA" w:rsidRDefault="003E0DFA">
      <w:pPr>
        <w:pStyle w:val="FootnoteText"/>
        <w:rPr>
          <w:lang w:val="en-GB"/>
        </w:rPr>
      </w:pPr>
      <w:r>
        <w:rPr>
          <w:rStyle w:val="FootnoteReference"/>
        </w:rPr>
        <w:footnoteRef/>
      </w:r>
      <w:r>
        <w:t xml:space="preserve"> </w:t>
      </w:r>
      <w:hyperlink r:id="rId14" w:history="1">
        <w:r w:rsidR="00102F99">
          <w:rPr>
            <w:rStyle w:val="Hyperlink"/>
          </w:rPr>
          <w:t>Ofcom N</w:t>
        </w:r>
        <w:r w:rsidRPr="003E0DFA">
          <w:rPr>
            <w:rStyle w:val="Hyperlink"/>
          </w:rPr>
          <w:t>etwork and Service Resilience Guidance for Communications Provider</w:t>
        </w:r>
        <w:r w:rsidR="00102F99">
          <w:rPr>
            <w:rStyle w:val="Hyperlink"/>
          </w:rPr>
          <w:t>s 2026</w:t>
        </w:r>
      </w:hyperlink>
    </w:p>
  </w:footnote>
  <w:footnote w:id="16">
    <w:p w14:paraId="4A4351B6" w14:textId="3EADD2FF" w:rsidR="00E41899" w:rsidRPr="00E41899" w:rsidRDefault="00E41899">
      <w:pPr>
        <w:pStyle w:val="FootnoteText"/>
        <w:rPr>
          <w:lang w:val="en-GB"/>
        </w:rPr>
      </w:pPr>
      <w:r>
        <w:rPr>
          <w:rStyle w:val="FootnoteReference"/>
        </w:rPr>
        <w:footnoteRef/>
      </w:r>
      <w:r>
        <w:t xml:space="preserve"> </w:t>
      </w:r>
      <w:hyperlink r:id="rId15" w:history="1">
        <w:r w:rsidRPr="00E41899">
          <w:rPr>
            <w:rStyle w:val="Hyperlink"/>
          </w:rPr>
          <w:t>Future-Proofing Digital Infrastructure: Climate Resilience in the Data Centre Sector</w:t>
        </w:r>
      </w:hyperlink>
    </w:p>
  </w:footnote>
  <w:footnote w:id="17">
    <w:p w14:paraId="0ADA5CDF" w14:textId="4AFE9027" w:rsidR="001F07DB" w:rsidRPr="001F07DB" w:rsidRDefault="001F07DB">
      <w:pPr>
        <w:pStyle w:val="FootnoteText"/>
        <w:rPr>
          <w:lang w:val="en-GB"/>
        </w:rPr>
      </w:pPr>
      <w:r>
        <w:rPr>
          <w:rStyle w:val="FootnoteReference"/>
        </w:rPr>
        <w:footnoteRef/>
      </w:r>
      <w:r>
        <w:t xml:space="preserve"> </w:t>
      </w:r>
      <w:hyperlink r:id="rId16" w:history="1">
        <w:r w:rsidR="00CE3DCF" w:rsidRPr="00CE3DCF">
          <w:rPr>
            <w:rStyle w:val="Hyperlink"/>
          </w:rPr>
          <w:t>West Yorkshire Prepared power cuts</w:t>
        </w:r>
      </w:hyperlink>
    </w:p>
  </w:footnote>
  <w:footnote w:id="18">
    <w:p w14:paraId="157E683C" w14:textId="4C4EEEC0" w:rsidR="00630E93" w:rsidRPr="00630E93" w:rsidRDefault="00630E93">
      <w:pPr>
        <w:pStyle w:val="FootnoteText"/>
        <w:rPr>
          <w:lang w:val="en-GB"/>
        </w:rPr>
      </w:pPr>
      <w:r>
        <w:rPr>
          <w:rStyle w:val="FootnoteReference"/>
        </w:rPr>
        <w:footnoteRef/>
      </w:r>
      <w:r>
        <w:t xml:space="preserve"> </w:t>
      </w:r>
      <w:hyperlink r:id="rId17" w:history="1">
        <w:r w:rsidRPr="00630E93">
          <w:rPr>
            <w:rStyle w:val="Hyperlink"/>
          </w:rPr>
          <w:t>Well-adapted digital and telecoms system - Climate Change Committee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7BB10EFD" w:rsidR="004C7B60" w:rsidRPr="00904F74" w:rsidRDefault="00DC70C0"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786080558"/>
        <w:docPartObj>
          <w:docPartGallery w:val="Watermarks"/>
          <w:docPartUnique/>
        </w:docPartObj>
      </w:sdtPr>
      <w:sdtContent>
        <w:r w:rsidRPr="00DC70C0">
          <w:rPr>
            <w:b/>
            <w:noProof/>
            <w:color w:val="595959" w:themeColor="text1" w:themeTint="A6"/>
            <w:kern w:val="2"/>
            <w:lang w:val="en-GB" w:eastAsia="en-US"/>
            <w14:ligatures w14:val="standardContextual"/>
          </w:rPr>
          <w:pict w14:anchorId="2F0D19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077C1"/>
    <w:rsid w:val="00014FF7"/>
    <w:rsid w:val="0003363B"/>
    <w:rsid w:val="0004242F"/>
    <w:rsid w:val="00053081"/>
    <w:rsid w:val="000665FE"/>
    <w:rsid w:val="00067C30"/>
    <w:rsid w:val="00090152"/>
    <w:rsid w:val="000A0D68"/>
    <w:rsid w:val="000B10D5"/>
    <w:rsid w:val="000E34D7"/>
    <w:rsid w:val="000E4CD9"/>
    <w:rsid w:val="000F12AD"/>
    <w:rsid w:val="000F2188"/>
    <w:rsid w:val="00102F99"/>
    <w:rsid w:val="00103DDB"/>
    <w:rsid w:val="0015777C"/>
    <w:rsid w:val="00170CCD"/>
    <w:rsid w:val="00182F7D"/>
    <w:rsid w:val="001A1956"/>
    <w:rsid w:val="001A35FC"/>
    <w:rsid w:val="001B4FA0"/>
    <w:rsid w:val="001C414F"/>
    <w:rsid w:val="001D3933"/>
    <w:rsid w:val="001F07DB"/>
    <w:rsid w:val="0020571C"/>
    <w:rsid w:val="002111F1"/>
    <w:rsid w:val="00225704"/>
    <w:rsid w:val="00230105"/>
    <w:rsid w:val="0023164A"/>
    <w:rsid w:val="00235453"/>
    <w:rsid w:val="002448F1"/>
    <w:rsid w:val="00244AF2"/>
    <w:rsid w:val="002453E4"/>
    <w:rsid w:val="00246716"/>
    <w:rsid w:val="002575B1"/>
    <w:rsid w:val="00260BD2"/>
    <w:rsid w:val="00263184"/>
    <w:rsid w:val="00266DF9"/>
    <w:rsid w:val="00280F4C"/>
    <w:rsid w:val="0028642F"/>
    <w:rsid w:val="002864E0"/>
    <w:rsid w:val="00290E2C"/>
    <w:rsid w:val="002A5E3F"/>
    <w:rsid w:val="002B0F15"/>
    <w:rsid w:val="002B6480"/>
    <w:rsid w:val="002D1AB8"/>
    <w:rsid w:val="002D3902"/>
    <w:rsid w:val="002E4366"/>
    <w:rsid w:val="002E53C6"/>
    <w:rsid w:val="00301D3E"/>
    <w:rsid w:val="00307F9A"/>
    <w:rsid w:val="003313B4"/>
    <w:rsid w:val="00335D72"/>
    <w:rsid w:val="0033717A"/>
    <w:rsid w:val="00340722"/>
    <w:rsid w:val="003628C9"/>
    <w:rsid w:val="00371BBB"/>
    <w:rsid w:val="00372374"/>
    <w:rsid w:val="00386183"/>
    <w:rsid w:val="0039330A"/>
    <w:rsid w:val="003D182C"/>
    <w:rsid w:val="003D3AA7"/>
    <w:rsid w:val="003D7F3C"/>
    <w:rsid w:val="003E0DFA"/>
    <w:rsid w:val="003E3E84"/>
    <w:rsid w:val="003E408A"/>
    <w:rsid w:val="004016F6"/>
    <w:rsid w:val="004032F7"/>
    <w:rsid w:val="004040E9"/>
    <w:rsid w:val="004077FF"/>
    <w:rsid w:val="0044621A"/>
    <w:rsid w:val="00454281"/>
    <w:rsid w:val="00456C61"/>
    <w:rsid w:val="00456DEA"/>
    <w:rsid w:val="00465185"/>
    <w:rsid w:val="00471CDC"/>
    <w:rsid w:val="0048239E"/>
    <w:rsid w:val="00485079"/>
    <w:rsid w:val="004914BC"/>
    <w:rsid w:val="0049634A"/>
    <w:rsid w:val="004A4886"/>
    <w:rsid w:val="004C30D4"/>
    <w:rsid w:val="004C4554"/>
    <w:rsid w:val="004C7B60"/>
    <w:rsid w:val="004D2A5F"/>
    <w:rsid w:val="004E358A"/>
    <w:rsid w:val="004F289E"/>
    <w:rsid w:val="005014C9"/>
    <w:rsid w:val="00511E2D"/>
    <w:rsid w:val="00520498"/>
    <w:rsid w:val="00527156"/>
    <w:rsid w:val="005304E5"/>
    <w:rsid w:val="00544ADD"/>
    <w:rsid w:val="00557D20"/>
    <w:rsid w:val="005735B5"/>
    <w:rsid w:val="0058239F"/>
    <w:rsid w:val="00595E53"/>
    <w:rsid w:val="005A1AD0"/>
    <w:rsid w:val="005B2702"/>
    <w:rsid w:val="005B3A54"/>
    <w:rsid w:val="005B621F"/>
    <w:rsid w:val="005C6CEC"/>
    <w:rsid w:val="005E02DB"/>
    <w:rsid w:val="005F111D"/>
    <w:rsid w:val="006001E9"/>
    <w:rsid w:val="00630E93"/>
    <w:rsid w:val="006359A6"/>
    <w:rsid w:val="00644971"/>
    <w:rsid w:val="006528B0"/>
    <w:rsid w:val="00656721"/>
    <w:rsid w:val="00662547"/>
    <w:rsid w:val="00665615"/>
    <w:rsid w:val="00680143"/>
    <w:rsid w:val="0068031D"/>
    <w:rsid w:val="00685D27"/>
    <w:rsid w:val="00686700"/>
    <w:rsid w:val="00687DFF"/>
    <w:rsid w:val="006A3C28"/>
    <w:rsid w:val="006A3C30"/>
    <w:rsid w:val="006C593D"/>
    <w:rsid w:val="006C6C21"/>
    <w:rsid w:val="006D5B25"/>
    <w:rsid w:val="00716FD0"/>
    <w:rsid w:val="00720A94"/>
    <w:rsid w:val="00721E23"/>
    <w:rsid w:val="007318C3"/>
    <w:rsid w:val="00731A25"/>
    <w:rsid w:val="007450FD"/>
    <w:rsid w:val="00750CAD"/>
    <w:rsid w:val="00755E5B"/>
    <w:rsid w:val="00767BEC"/>
    <w:rsid w:val="00770BE9"/>
    <w:rsid w:val="007725DE"/>
    <w:rsid w:val="00777B1B"/>
    <w:rsid w:val="00784A5F"/>
    <w:rsid w:val="00790A01"/>
    <w:rsid w:val="00794B2C"/>
    <w:rsid w:val="007A2A8D"/>
    <w:rsid w:val="007C4AEB"/>
    <w:rsid w:val="007E39F7"/>
    <w:rsid w:val="007E60A6"/>
    <w:rsid w:val="007E7B87"/>
    <w:rsid w:val="00801AF8"/>
    <w:rsid w:val="00804EEA"/>
    <w:rsid w:val="00827180"/>
    <w:rsid w:val="00843C5F"/>
    <w:rsid w:val="00850E65"/>
    <w:rsid w:val="00852501"/>
    <w:rsid w:val="008542CC"/>
    <w:rsid w:val="0088508D"/>
    <w:rsid w:val="00894D47"/>
    <w:rsid w:val="00896BE7"/>
    <w:rsid w:val="008A0A6D"/>
    <w:rsid w:val="008B2F41"/>
    <w:rsid w:val="008B74D2"/>
    <w:rsid w:val="008E6956"/>
    <w:rsid w:val="008E79A6"/>
    <w:rsid w:val="008F7906"/>
    <w:rsid w:val="009038C3"/>
    <w:rsid w:val="00904F74"/>
    <w:rsid w:val="00930DD0"/>
    <w:rsid w:val="0093688D"/>
    <w:rsid w:val="00936E05"/>
    <w:rsid w:val="00944E06"/>
    <w:rsid w:val="009459B1"/>
    <w:rsid w:val="009509C4"/>
    <w:rsid w:val="00952D4F"/>
    <w:rsid w:val="009562DE"/>
    <w:rsid w:val="0096520A"/>
    <w:rsid w:val="00966B62"/>
    <w:rsid w:val="00985543"/>
    <w:rsid w:val="009A5F1B"/>
    <w:rsid w:val="009F0648"/>
    <w:rsid w:val="00A10D35"/>
    <w:rsid w:val="00A10D3B"/>
    <w:rsid w:val="00A128FE"/>
    <w:rsid w:val="00A24E0D"/>
    <w:rsid w:val="00A26496"/>
    <w:rsid w:val="00A26BA8"/>
    <w:rsid w:val="00A444A7"/>
    <w:rsid w:val="00A50053"/>
    <w:rsid w:val="00A51694"/>
    <w:rsid w:val="00A52039"/>
    <w:rsid w:val="00A55041"/>
    <w:rsid w:val="00A556A1"/>
    <w:rsid w:val="00A5761D"/>
    <w:rsid w:val="00A659A3"/>
    <w:rsid w:val="00A769AD"/>
    <w:rsid w:val="00A76A16"/>
    <w:rsid w:val="00A8131A"/>
    <w:rsid w:val="00A90567"/>
    <w:rsid w:val="00A90F25"/>
    <w:rsid w:val="00A9594F"/>
    <w:rsid w:val="00A95DBD"/>
    <w:rsid w:val="00AA07DA"/>
    <w:rsid w:val="00AA3922"/>
    <w:rsid w:val="00AB1DB4"/>
    <w:rsid w:val="00AB7F3C"/>
    <w:rsid w:val="00AC112C"/>
    <w:rsid w:val="00AC3939"/>
    <w:rsid w:val="00AD071E"/>
    <w:rsid w:val="00AE45E1"/>
    <w:rsid w:val="00AE5B54"/>
    <w:rsid w:val="00AF4096"/>
    <w:rsid w:val="00AF63D5"/>
    <w:rsid w:val="00AF7BB4"/>
    <w:rsid w:val="00B247E3"/>
    <w:rsid w:val="00B31543"/>
    <w:rsid w:val="00B4205A"/>
    <w:rsid w:val="00B4792D"/>
    <w:rsid w:val="00B47C7E"/>
    <w:rsid w:val="00B52134"/>
    <w:rsid w:val="00B62671"/>
    <w:rsid w:val="00B76B66"/>
    <w:rsid w:val="00B936CA"/>
    <w:rsid w:val="00BA5B67"/>
    <w:rsid w:val="00BA5C2B"/>
    <w:rsid w:val="00BB3852"/>
    <w:rsid w:val="00BB6B9A"/>
    <w:rsid w:val="00BD5E88"/>
    <w:rsid w:val="00C01CDA"/>
    <w:rsid w:val="00C04D05"/>
    <w:rsid w:val="00C14EBC"/>
    <w:rsid w:val="00C158AC"/>
    <w:rsid w:val="00C17064"/>
    <w:rsid w:val="00C21505"/>
    <w:rsid w:val="00C21ECE"/>
    <w:rsid w:val="00C25209"/>
    <w:rsid w:val="00C36B87"/>
    <w:rsid w:val="00C812BB"/>
    <w:rsid w:val="00C81782"/>
    <w:rsid w:val="00C905C6"/>
    <w:rsid w:val="00C93CB0"/>
    <w:rsid w:val="00CB3081"/>
    <w:rsid w:val="00CB42FD"/>
    <w:rsid w:val="00CC45D0"/>
    <w:rsid w:val="00CD2CA2"/>
    <w:rsid w:val="00CD3D95"/>
    <w:rsid w:val="00CD4E5B"/>
    <w:rsid w:val="00CD6179"/>
    <w:rsid w:val="00CE3DCF"/>
    <w:rsid w:val="00CE6C4A"/>
    <w:rsid w:val="00CF6FA0"/>
    <w:rsid w:val="00D0423C"/>
    <w:rsid w:val="00D0438E"/>
    <w:rsid w:val="00D21297"/>
    <w:rsid w:val="00D2540C"/>
    <w:rsid w:val="00D37C41"/>
    <w:rsid w:val="00D57A8B"/>
    <w:rsid w:val="00D65CCD"/>
    <w:rsid w:val="00DA52D0"/>
    <w:rsid w:val="00DB015B"/>
    <w:rsid w:val="00DB4D04"/>
    <w:rsid w:val="00DB568D"/>
    <w:rsid w:val="00DB7CAD"/>
    <w:rsid w:val="00DC40F0"/>
    <w:rsid w:val="00DC70C0"/>
    <w:rsid w:val="00DC70D0"/>
    <w:rsid w:val="00DD2720"/>
    <w:rsid w:val="00DD5AD4"/>
    <w:rsid w:val="00DD7A0E"/>
    <w:rsid w:val="00DE4B40"/>
    <w:rsid w:val="00DE765E"/>
    <w:rsid w:val="00DF01F5"/>
    <w:rsid w:val="00DF2674"/>
    <w:rsid w:val="00DF2DEB"/>
    <w:rsid w:val="00E229FA"/>
    <w:rsid w:val="00E24B5D"/>
    <w:rsid w:val="00E41899"/>
    <w:rsid w:val="00E60DA8"/>
    <w:rsid w:val="00E824CA"/>
    <w:rsid w:val="00E929C3"/>
    <w:rsid w:val="00E96C48"/>
    <w:rsid w:val="00EB02D1"/>
    <w:rsid w:val="00ED13BF"/>
    <w:rsid w:val="00ED2D4A"/>
    <w:rsid w:val="00EF13F6"/>
    <w:rsid w:val="00EF6B14"/>
    <w:rsid w:val="00EF73DE"/>
    <w:rsid w:val="00F01920"/>
    <w:rsid w:val="00F05A8D"/>
    <w:rsid w:val="00F21328"/>
    <w:rsid w:val="00F32F2B"/>
    <w:rsid w:val="00F36DC1"/>
    <w:rsid w:val="00F43E7F"/>
    <w:rsid w:val="00F45A0F"/>
    <w:rsid w:val="00F533CD"/>
    <w:rsid w:val="00F84E1C"/>
    <w:rsid w:val="00F950C5"/>
    <w:rsid w:val="00FC3070"/>
    <w:rsid w:val="00FC5D29"/>
    <w:rsid w:val="00FC5F2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wypartnership.co.uk/publications/joint-forward-plan-2024/digital-and-innovation" TargetMode="External"/><Relationship Id="rId13" Type="http://schemas.openxmlformats.org/officeDocument/2006/relationships/hyperlink" Target="https://www.ofcom.org.uk/siteassets/resources/documents/phones-telecoms-and-internet/information-for-industry/resilience-to-climate-change-in-the-telecoms-sector/climate-adaptation-report-2024.pdf?v=389727" TargetMode="External"/><Relationship Id="rId3" Type="http://schemas.openxmlformats.org/officeDocument/2006/relationships/hyperlink" Target="https://westyorkshire.moderngov.co.uk/documents/s37562/Item12Appendix1.pdf" TargetMode="External"/><Relationship Id="rId7" Type="http://schemas.openxmlformats.org/officeDocument/2006/relationships/hyperlink" Target="https://www.ofcom.org.uk/siteassets/resources/documents/consultations/category-1-10-weeks/272921-resilience-guidance-and-mobile-ran-power-back-up/associated-documents/mobile-ran-power-resilience-technical-report-cfi-update.pdf?v=403602" TargetMode="External"/><Relationship Id="rId12" Type="http://schemas.openxmlformats.org/officeDocument/2006/relationships/hyperlink" Target="https://assets.publishing.service.gov.uk/media/690dded3896fad804b050f78/EC-RRG_Resilience_Guidelines.pdf" TargetMode="External"/><Relationship Id="rId17" Type="http://schemas.openxmlformats.org/officeDocument/2006/relationships/hyperlink" Target="https://www.theccc.org.uk/publications/monitoring-frameworks/well-adapted-digital-and-telecoms-system/" TargetMode="External"/><Relationship Id="rId2" Type="http://schemas.openxmlformats.org/officeDocument/2006/relationships/hyperlink" Target="https://www.ukclimaterisk.org/publications/technical-report-ccra4-ia/chapter-6/" TargetMode="External"/><Relationship Id="rId16" Type="http://schemas.openxmlformats.org/officeDocument/2006/relationships/hyperlink" Target="https://www.westyorkshireprepared.org.uk/power-cuts/"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assets.publishing.service.gov.uk/media/5a81ce26e5274a2e8ab55eb7/climate-adrep-tech-uk.pdf" TargetMode="External"/><Relationship Id="rId11" Type="http://schemas.openxmlformats.org/officeDocument/2006/relationships/hyperlink" Target="https://www.theccc.org.uk/publication/a-well-adapted-uk/" TargetMode="External"/><Relationship Id="rId5" Type="http://schemas.openxmlformats.org/officeDocument/2006/relationships/hyperlink" Target="https://quickline.co.uk/project-gigabit/" TargetMode="External"/><Relationship Id="rId15" Type="http://schemas.openxmlformats.org/officeDocument/2006/relationships/hyperlink" Target="https://www.techuk.org/resource/future-proofing-digital-infrastructure-climate-resilience-in-the-data-centre-sector.html" TargetMode="External"/><Relationship Id="rId10" Type="http://schemas.openxmlformats.org/officeDocument/2006/relationships/hyperlink" Target="https://yorksandhumberclimate.org.uk/wp-content/uploads/2025/10/Insight-Paper-Infrastructure.pdf" TargetMode="External"/><Relationship Id="rId4" Type="http://schemas.openxmlformats.org/officeDocument/2006/relationships/hyperlink" Target="https://www.westyorks-ca.gov.uk/resources/west-yorkshire-digital-blueprint-evidence-base/" TargetMode="External"/><Relationship Id="rId9" Type="http://schemas.openxmlformats.org/officeDocument/2006/relationships/hyperlink" Target="https://www.england.nhs.uk/about/equality/equality-hub/national-healthcare-inequalities-improvement-programme/the-digital-exclusion-risk-atlas/" TargetMode="External"/><Relationship Id="rId14" Type="http://schemas.openxmlformats.org/officeDocument/2006/relationships/hyperlink" Target="https://www.ofcom.org.uk/siteassets/resources/documents/consultations/category-1-10-weeks/272921-resilience-guidance-and-mobile-ran-power-back-up/associated-documents/network-and-service-resilience-guidance-for-communications-providerspdf?v=419620"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2.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3.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1712</Words>
  <Characters>9762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231</cp:revision>
  <dcterms:created xsi:type="dcterms:W3CDTF">2026-09-17T04:37:00Z</dcterms:created>
  <dcterms:modified xsi:type="dcterms:W3CDTF">2026-10-08T15:40:00Z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