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84D08" w14:textId="77777777" w:rsidR="003D0026" w:rsidRPr="002B1261" w:rsidRDefault="003D0026" w:rsidP="003D0026">
      <w:pPr>
        <w:pStyle w:val="Heading1"/>
      </w:pPr>
      <w:r w:rsidRPr="002B1261">
        <w:t>N4: Risks to soil ecosystems</w:t>
      </w:r>
    </w:p>
    <w:p w14:paraId="65C02EBB" w14:textId="77777777" w:rsidR="003D0026" w:rsidRPr="002B1261" w:rsidRDefault="003D0026" w:rsidP="003D0026">
      <w:pPr>
        <w:pStyle w:val="Heading2"/>
      </w:pPr>
      <w:r w:rsidRPr="002B1261">
        <w:t>Summary vulnerability assessment</w:t>
      </w:r>
    </w:p>
    <w:p w14:paraId="63D6C0C3" w14:textId="77777777" w:rsidR="00847432" w:rsidRDefault="003D0026" w:rsidP="003D0026">
      <w:pPr>
        <w:rPr>
          <w:lang w:val="en-GB"/>
        </w:rPr>
      </w:pPr>
      <w:r w:rsidRPr="002B1261">
        <w:rPr>
          <w:lang w:val="en-GB"/>
        </w:rPr>
        <w:t xml:space="preserve">This report forms part of the West Yorkshire Combined Authority Climate Risk and Vulnerability Assessment and examines risks to soil ecosystems. Soils across the region, including upland peat, agricultural land, woodland, grassland, wetlands and urban green areas, face growing pressures from heavier rainfall, flooding, drought, heat and wildfire. The assessment rates exposure as high and sensitivity as significant because soil damage could reduce food production, biodiversity, water quality, flood regulation and carbon storage. Existing strategies, restoration programmes, partnerships and community activity provide moderate adaptive capacity, but funding, staff resources, landowner engagement, monitoring and evidence of long-term effectiveness remain insufficient for the scale and pace of projected change. </w:t>
      </w:r>
    </w:p>
    <w:p w14:paraId="18CD9B78" w14:textId="00B611D5" w:rsidR="003D0026" w:rsidRPr="002B1261" w:rsidRDefault="003D0026" w:rsidP="003D0026">
      <w:pPr>
        <w:rPr>
          <w:lang w:val="en-GB" w:eastAsia="en-US"/>
        </w:rPr>
      </w:pPr>
      <w:r w:rsidRPr="00633D9A">
        <w:rPr>
          <w:lang w:val="en-GB"/>
        </w:rPr>
        <w:t>The resulting</w:t>
      </w:r>
      <w:r w:rsidRPr="002B1261">
        <w:rPr>
          <w:b/>
          <w:bCs/>
          <w:lang w:val="en-GB"/>
        </w:rPr>
        <w:t xml:space="preserve"> overall vulnerability rating is medium</w:t>
      </w:r>
      <w:r w:rsidRPr="002B1261">
        <w:rPr>
          <w:lang w:val="en-GB"/>
        </w:rPr>
        <w:t>. The figure below summarises the assessment scores for exposure, sensitivity, adaptive capacity and overall vulnerabilit</w:t>
      </w:r>
      <w:r w:rsidRPr="002B1261">
        <w:rPr>
          <w:lang w:val="en-GB" w:eastAsia="en-US"/>
        </w:rPr>
        <w:t>y.</w:t>
      </w:r>
      <w:r w:rsidRPr="002B1261">
        <w:rPr>
          <w:rStyle w:val="FootnoteReference"/>
          <w:lang w:val="en-GB" w:eastAsia="en-US"/>
        </w:rPr>
        <w:footnoteReference w:id="1"/>
      </w:r>
    </w:p>
    <w:p w14:paraId="22D214C6" w14:textId="77777777" w:rsidR="003D0026" w:rsidRPr="002B1261" w:rsidRDefault="003D0026" w:rsidP="003D0026">
      <w:pPr>
        <w:rPr>
          <w:lang w:val="en-GB" w:eastAsia="en-US"/>
        </w:rPr>
      </w:pPr>
      <w:r w:rsidRPr="002B1261">
        <w:rPr>
          <w:noProof/>
          <w:lang w:val="en-GB" w:eastAsia="en-US"/>
        </w:rPr>
        <mc:AlternateContent>
          <mc:Choice Requires="wpg">
            <w:drawing>
              <wp:inline distT="0" distB="0" distL="0" distR="0" wp14:anchorId="21962BD4" wp14:editId="191C2C8D">
                <wp:extent cx="5555226" cy="1218610"/>
                <wp:effectExtent l="0" t="0" r="26670" b="19685"/>
                <wp:docPr id="16" name="Group 15">
                  <a:extLst xmlns:a="http://schemas.openxmlformats.org/drawingml/2006/main">
                    <a:ext uri="{FF2B5EF4-FFF2-40B4-BE49-F238E27FC236}">
                      <a16:creationId xmlns:a16="http://schemas.microsoft.com/office/drawing/2014/main" id="{6E96CD07-CBBA-9CB6-E193-8DD8E11F43E7}"/>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480371154" name="Rectangle 1480371154">
                          <a:extLst>
                            <a:ext uri="{FF2B5EF4-FFF2-40B4-BE49-F238E27FC236}">
                              <a16:creationId xmlns:a16="http://schemas.microsoft.com/office/drawing/2014/main" id="{663FEA64-C75D-435F-FAAD-6E3DB68CF783}"/>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8455052" name="Rectangle 198455052">
                          <a:extLst>
                            <a:ext uri="{FF2B5EF4-FFF2-40B4-BE49-F238E27FC236}">
                              <a16:creationId xmlns:a16="http://schemas.microsoft.com/office/drawing/2014/main" id="{C427D960-1924-821F-B6E0-ABF91DDD39A9}"/>
                            </a:ext>
                          </a:extLst>
                        </wps:cNvPr>
                        <wps:cNvSpPr/>
                        <wps:spPr>
                          <a:xfrm>
                            <a:off x="118713" y="610292"/>
                            <a:ext cx="990773" cy="515398"/>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F03C433"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2E8AB9DC"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225489915" name="Freeform: Shape 1225489915">
                          <a:extLst>
                            <a:ext uri="{FF2B5EF4-FFF2-40B4-BE49-F238E27FC236}">
                              <a16:creationId xmlns:a16="http://schemas.microsoft.com/office/drawing/2014/main" id="{5458597A-EE55-F41C-D706-672E9FDB9585}"/>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483798342" name="Rectangle 483798342">
                          <a:extLst>
                            <a:ext uri="{FF2B5EF4-FFF2-40B4-BE49-F238E27FC236}">
                              <a16:creationId xmlns:a16="http://schemas.microsoft.com/office/drawing/2014/main" id="{DDAC499B-35F3-8D2B-EA2A-BA1B928E65F8}"/>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B0904E4"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40D5BBF"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676888285" name="Freeform: Shape 676888285">
                          <a:extLst>
                            <a:ext uri="{FF2B5EF4-FFF2-40B4-BE49-F238E27FC236}">
                              <a16:creationId xmlns:a16="http://schemas.microsoft.com/office/drawing/2014/main" id="{50CE4A4A-D9FB-E08B-8FCC-5961CD46A9A9}"/>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855658193" name="Rectangle 1855658193">
                          <a:extLst>
                            <a:ext uri="{FF2B5EF4-FFF2-40B4-BE49-F238E27FC236}">
                              <a16:creationId xmlns:a16="http://schemas.microsoft.com/office/drawing/2014/main" id="{05F3EB60-2C90-8BB1-B297-1F4521692685}"/>
                            </a:ext>
                          </a:extLst>
                        </wps:cNvPr>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4F857BB6"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2 </w:t>
                              </w:r>
                            </w:p>
                            <w:p w14:paraId="4EE7E057"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1917615300" name="Freeform: Shape 1917615300">
                          <a:extLst>
                            <a:ext uri="{FF2B5EF4-FFF2-40B4-BE49-F238E27FC236}">
                              <a16:creationId xmlns:a16="http://schemas.microsoft.com/office/drawing/2014/main" id="{0AF2C24D-2DC0-4926-87FE-FFB0DB246FD3}"/>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044372444" name="Rectangle 2044372444">
                          <a:extLst>
                            <a:ext uri="{FF2B5EF4-FFF2-40B4-BE49-F238E27FC236}">
                              <a16:creationId xmlns:a16="http://schemas.microsoft.com/office/drawing/2014/main" id="{41C85596-F6C3-1380-9543-7DE3F23EE464}"/>
                            </a:ext>
                          </a:extLst>
                        </wps:cNvPr>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09640AC" w14:textId="77777777" w:rsidR="003D0026" w:rsidRDefault="003D0026" w:rsidP="003D002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3 </w:t>
                              </w:r>
                            </w:p>
                            <w:p w14:paraId="0F3BE2E0" w14:textId="77777777" w:rsidR="003D0026" w:rsidRDefault="003D0026" w:rsidP="003D002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59139268" name="Rectangle 59139268">
                          <a:extLst>
                            <a:ext uri="{FF2B5EF4-FFF2-40B4-BE49-F238E27FC236}">
                              <a16:creationId xmlns:a16="http://schemas.microsoft.com/office/drawing/2014/main" id="{6D5C965E-F016-C802-07F2-4BD09225E7DA}"/>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77B5D6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369903902" name="Rectangle 369903902">
                          <a:extLst>
                            <a:ext uri="{FF2B5EF4-FFF2-40B4-BE49-F238E27FC236}">
                              <a16:creationId xmlns:a16="http://schemas.microsoft.com/office/drawing/2014/main" id="{46C9C875-326F-1FCD-752F-7857A09D5B23}"/>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2BC0554"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144863894" name="Rectangle 1144863894">
                          <a:extLst>
                            <a:ext uri="{FF2B5EF4-FFF2-40B4-BE49-F238E27FC236}">
                              <a16:creationId xmlns:a16="http://schemas.microsoft.com/office/drawing/2014/main" id="{AF8E9548-2A11-8241-C9E8-CF1F01EFAFEC}"/>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2251C1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92986634" name="Rectangle 92986634">
                          <a:extLst>
                            <a:ext uri="{FF2B5EF4-FFF2-40B4-BE49-F238E27FC236}">
                              <a16:creationId xmlns:a16="http://schemas.microsoft.com/office/drawing/2014/main" id="{C203430A-9C75-999C-F3BB-8F8B84B6C8E7}"/>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4B47202"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1962BD4" id="Group 15"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">
                <v:rect id="Rectangle 1480371154"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" fillcolor="#dbebea" strokecolor="#0c1615 [484]" strokeweight=".25pt"/>
                <v:rect id="Rectangle 198455052"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" fillcolor="red" strokecolor="white [3212]" strokeweight=".25pt">
                  <v:textbox inset="2.00228mm,2.00228mm,2.00228mm,2.00228mm">
                    <w:txbxContent>
                      <w:p w14:paraId="5F03C433"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2E8AB9DC"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225489915"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rect id="Rectangle 483798342"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" fillcolor="#f60" strokecolor="white [3212]" strokeweight=".25pt">
                  <v:textbox inset="2.00228mm,2.00228mm,2.00228mm,2.00228mm">
                    <w:txbxContent>
                      <w:p w14:paraId="1B0904E4"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440D5BBF"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676888285"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" path="m85519,246717r474142,l559661,398463r-474142,l85519,246717xe" fillcolor="#94c4bf [1940]" stroked="f">
                  <v:path arrowok="t" o:connecttype="custom" o:connectlocs="61292,176823;401112,176823;401112,285581;61292,285581;61292,176823" o:connectangles="0,0,0,0,0"/>
                </v:shape>
                <v:rect id="Rectangle 1855658193"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" fillcolor="#f60" strokecolor="white [3212]" strokeweight=".25pt">
                  <v:textbox inset="2.00228mm,2.00228mm,2.00228mm,2.00228mm">
                    <w:txbxContent>
                      <w:p w14:paraId="4F857BB6"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 xml:space="preserve">2 </w:t>
                        </w:r>
                      </w:p>
                      <w:p w14:paraId="4EE7E057"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1917615300"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044372444"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" fillcolor="#fc6" strokecolor="white [3212]" strokeweight=".25pt">
                  <v:textbox inset="2.00228mm,2.00228mm,2.00228mm,2.00228mm">
                    <w:txbxContent>
                      <w:p w14:paraId="309640AC" w14:textId="77777777" w:rsidR="003D0026" w:rsidRDefault="003D0026" w:rsidP="003D002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3 </w:t>
                        </w:r>
                      </w:p>
                      <w:p w14:paraId="0F3BE2E0" w14:textId="77777777" w:rsidR="003D0026" w:rsidRDefault="003D0026" w:rsidP="003D0026">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59139268"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" fillcolor="#47928d" strokecolor="white [3212]" strokeweight=".25pt">
                  <v:textbox inset="2.00228mm,2.00228mm,2.00228mm,2.00228mm">
                    <w:txbxContent>
                      <w:p w14:paraId="077B5D6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369903902"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" fillcolor="#47928d" strokecolor="white [3212]" strokeweight=".25pt">
                  <v:textbox inset="2.00228mm,2.00228mm,2.00228mm,2.00228mm">
                    <w:txbxContent>
                      <w:p w14:paraId="22BC0554"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144863894"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" fillcolor="#47928d" strokecolor="white [3212]" strokeweight=".25pt">
                  <v:textbox inset="2.00228mm,2.00228mm,2.00228mm,2.00228mm">
                    <w:txbxContent>
                      <w:p w14:paraId="22251C1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92986634"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" fillcolor="#47928d" strokecolor="white [3212]" strokeweight=".25pt">
                  <v:textbox inset="2.00228mm,2.00228mm,2.00228mm,2.00228mm">
                    <w:txbxContent>
                      <w:p w14:paraId="04B47202"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7073C306" w14:textId="77777777" w:rsidR="003D0026" w:rsidRPr="002B1261" w:rsidRDefault="003D0026" w:rsidP="003D0026">
      <w:pPr>
        <w:pStyle w:val="Heading2"/>
      </w:pPr>
      <w:r w:rsidRPr="002B1261">
        <w:t>Risk summary</w:t>
      </w:r>
    </w:p>
    <w:p w14:paraId="240DA7E1" w14:textId="77777777" w:rsidR="003D0026" w:rsidRPr="002B1261" w:rsidRDefault="003D0026" w:rsidP="003D0026">
      <w:pPr>
        <w:rPr>
          <w:lang w:val="en-GB"/>
        </w:rPr>
      </w:pPr>
      <w:r w:rsidRPr="002B1261">
        <w:rPr>
          <w:lang w:val="en-GB"/>
        </w:rPr>
        <w:t xml:space="preserve">Climate change is increasing pressure on soils through heavier winter rainfall, flooding, drought, heat and rapid shifts between dry and wet conditions. These hazards can increase erosion, compaction, waterlogging, carbon loss, nutrient run-off and pollution, while </w:t>
      </w:r>
      <w:proofErr w:type="gramStart"/>
      <w:r w:rsidRPr="002B1261">
        <w:rPr>
          <w:lang w:val="en-GB"/>
        </w:rPr>
        <w:t>damaging</w:t>
      </w:r>
      <w:proofErr w:type="gramEnd"/>
      <w:r w:rsidRPr="002B1261">
        <w:rPr>
          <w:lang w:val="en-GB"/>
        </w:rPr>
        <w:t xml:space="preserve"> soil organisms and reducing fertility. This can weaken food production, biodiversity, water regulation, flood resilience and carbon storage. The national assessment rates the current risk as medium, rising to high by the 2050s, but notes major gaps in monitoring and understanding of combined climate impacts.</w:t>
      </w:r>
      <w:bookmarkStart w:id="0" w:name="_Ref241479958"/>
      <w:r w:rsidRPr="002B1261">
        <w:rPr>
          <w:rStyle w:val="FootnoteReference"/>
          <w:lang w:val="en-GB"/>
        </w:rPr>
        <w:footnoteReference w:id="2"/>
      </w:r>
      <w:bookmarkEnd w:id="0"/>
      <w:r w:rsidRPr="002B1261">
        <w:rPr>
          <w:lang w:val="en-GB"/>
        </w:rPr>
        <w:t xml:space="preserve"> </w:t>
      </w:r>
    </w:p>
    <w:p w14:paraId="3AEE2F64" w14:textId="77777777" w:rsidR="003D0026" w:rsidRPr="002B1261" w:rsidRDefault="003D0026" w:rsidP="003D0026">
      <w:pPr>
        <w:rPr>
          <w:lang w:val="en-GB"/>
        </w:rPr>
      </w:pPr>
    </w:p>
    <w:p w14:paraId="5E9CE233" w14:textId="77777777" w:rsidR="003D0026" w:rsidRPr="002B1261" w:rsidRDefault="003D0026" w:rsidP="003D0026">
      <w:pPr>
        <w:pStyle w:val="Heading2"/>
      </w:pPr>
      <w:r w:rsidRPr="002B1261">
        <w:lastRenderedPageBreak/>
        <w:t>Exposure: How exposed is West Yorkshire Combined Authority to this risk?</w:t>
      </w:r>
    </w:p>
    <w:p w14:paraId="439E9452" w14:textId="77777777" w:rsidR="003D0026" w:rsidRPr="002B1261" w:rsidRDefault="003D0026" w:rsidP="003D0026">
      <w:pPr>
        <w:rPr>
          <w:lang w:val="en-GB" w:eastAsia="en-US"/>
        </w:rPr>
      </w:pPr>
      <w:r w:rsidRPr="002B1261">
        <w:rPr>
          <w:noProof/>
          <w:lang w:val="en-GB" w:eastAsia="en-US"/>
        </w:rPr>
        <mc:AlternateContent>
          <mc:Choice Requires="wpg">
            <w:drawing>
              <wp:inline distT="0" distB="0" distL="0" distR="0" wp14:anchorId="68E5CA1A" wp14:editId="52874014">
                <wp:extent cx="2966594" cy="445008"/>
                <wp:effectExtent l="0" t="0" r="24765" b="12700"/>
                <wp:docPr id="59" name="Group 58">
                  <a:extLst xmlns:a="http://schemas.openxmlformats.org/drawingml/2006/main">
                    <a:ext uri="{FF2B5EF4-FFF2-40B4-BE49-F238E27FC236}">
                      <a16:creationId xmlns:a16="http://schemas.microsoft.com/office/drawing/2014/main" id="{A6552383-BC8A-C526-F3A0-628F3AE6BAB4}"/>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400552906" name="Rectangle 1400552906">
                          <a:extLst>
                            <a:ext uri="{FF2B5EF4-FFF2-40B4-BE49-F238E27FC236}">
                              <a16:creationId xmlns:a16="http://schemas.microsoft.com/office/drawing/2014/main" id="{7BE5978B-1501-1C18-7CB0-1A94E418D8AD}"/>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42937451" name="Rectangle 2142937451">
                          <a:extLst>
                            <a:ext uri="{FF2B5EF4-FFF2-40B4-BE49-F238E27FC236}">
                              <a16:creationId xmlns:a16="http://schemas.microsoft.com/office/drawing/2014/main" id="{5D4FD0D0-C696-3D76-88A6-7C32E3874ADA}"/>
                            </a:ext>
                          </a:extLst>
                        </wps:cNvPr>
                        <wps:cNvSpPr/>
                        <wps:spPr>
                          <a:xfrm>
                            <a:off x="1495489" y="65566"/>
                            <a:ext cx="1350000" cy="313876"/>
                          </a:xfrm>
                          <a:prstGeom prst="rect">
                            <a:avLst/>
                          </a:prstGeom>
                          <a:solidFill>
                            <a:srgbClr val="FF00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98678AB"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783348343" name="Rectangle 783348343">
                          <a:extLst>
                            <a:ext uri="{FF2B5EF4-FFF2-40B4-BE49-F238E27FC236}">
                              <a16:creationId xmlns:a16="http://schemas.microsoft.com/office/drawing/2014/main" id="{9785AE62-80B6-091A-9367-ABAC862E2388}"/>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6CFE59A"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8E5CA1A" id="Group 58"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Ag0dVRZAMA&#10;AGcMAAAOAAAAAAAAAAAAAAAAAC4CAABkcnMvZTJvRG9jLnhtbFBLAQItABQABgAIAAAAIQCXWMlB&#10;3QAAAAQBAAAPAAAAAAAAAAAAAAAAAL4FAABkcnMvZG93bnJldi54bWxQSwUGAAAAAAQABADzAAAA&#10;yAYAAAAA&#10;">
                <v:rect id="Rectangle 1400552906"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" fillcolor="#dbebea" strokecolor="#0c1615 [484]" strokeweight=".25pt"/>
                <v:rect id="Rectangle 2142937451"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" fillcolor="red" strokecolor="white [3212]" strokeweight=".25pt">
                  <v:textbox inset="2.00228mm,2.00228mm,2.00228mm,2.00228mm">
                    <w:txbxContent>
                      <w:p w14:paraId="198678AB"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rect id="Rectangle 78334834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" fillcolor="#47928d" strokecolor="white [3212]" strokeweight=".25pt">
                  <v:textbox inset="2.00228mm,2.00228mm,2.00228mm,2.00228mm">
                    <w:txbxContent>
                      <w:p w14:paraId="56CFE59A"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35ACE6CE" w14:textId="580253F1" w:rsidR="003D0026" w:rsidRPr="002B1261" w:rsidRDefault="003D0026" w:rsidP="003D0026">
      <w:pPr>
        <w:rPr>
          <w:lang w:val="en-GB"/>
        </w:rPr>
      </w:pPr>
      <w:r w:rsidRPr="002B1261">
        <w:rPr>
          <w:lang w:val="en-GB"/>
        </w:rPr>
        <w:t>Soil is present across almost all rural, upland, agricultural, woodland, grassland, wetland, brownfield and urban green areas of West Yorkshire. A separate regional spatial assessment carried out for this CRVA identifies 126,301 hectares of agricultural land in Grades 1 to 5, equivalent to 62% of the Combined Authority area, and 28,681 hectares of predicted peaty soil, equivalent to 14%.</w:t>
      </w:r>
      <w:bookmarkStart w:id="1" w:name="_Ref240626195"/>
      <w:r w:rsidRPr="002B1261">
        <w:rPr>
          <w:rStyle w:val="FootnoteReference"/>
          <w:lang w:val="en-GB"/>
        </w:rPr>
        <w:footnoteReference w:id="3"/>
      </w:r>
      <w:bookmarkEnd w:id="1"/>
      <w:r w:rsidRPr="002B1261">
        <w:rPr>
          <w:lang w:val="en-GB"/>
        </w:rPr>
        <w:t xml:space="preserve"> </w:t>
      </w:r>
      <w:r w:rsidR="002E36CE">
        <w:rPr>
          <w:lang w:val="en-GB"/>
        </w:rPr>
        <w:fldChar w:fldCharType="begin"/>
      </w:r>
      <w:r w:rsidR="002E36CE">
        <w:rPr>
          <w:lang w:val="en-GB"/>
        </w:rPr>
        <w:instrText xml:space="preserve"> REF _Ref241755916 \h </w:instrText>
      </w:r>
      <w:r w:rsidR="002E36CE">
        <w:rPr>
          <w:lang w:val="en-GB"/>
        </w:rPr>
      </w:r>
      <w:r w:rsidR="002E36CE">
        <w:rPr>
          <w:lang w:val="en-GB"/>
        </w:rPr>
        <w:fldChar w:fldCharType="separate"/>
      </w:r>
      <w:r w:rsidR="00EC1F1D">
        <w:t xml:space="preserve">Figure </w:t>
      </w:r>
      <w:r w:rsidR="00EC1F1D">
        <w:rPr>
          <w:noProof/>
        </w:rPr>
        <w:t>1</w:t>
      </w:r>
      <w:r w:rsidR="002E36CE">
        <w:rPr>
          <w:lang w:val="en-GB"/>
        </w:rPr>
        <w:fldChar w:fldCharType="end"/>
      </w:r>
      <w:r w:rsidR="002E36CE">
        <w:rPr>
          <w:lang w:val="en-GB"/>
        </w:rPr>
        <w:t xml:space="preserve"> shows </w:t>
      </w:r>
      <w:r w:rsidR="002E36CE" w:rsidRPr="00633D9A">
        <w:t>where peaty soils may occur; it does not show their depth, condition or exposure to individual climate hazards</w:t>
      </w:r>
      <w:r w:rsidR="002E36CE">
        <w:rPr>
          <w:sz w:val="20"/>
          <w:szCs w:val="20"/>
          <w:lang w:val="en-GB"/>
        </w:rPr>
        <w:t xml:space="preserve">. </w:t>
      </w:r>
      <w:r w:rsidRPr="002B1261">
        <w:rPr>
          <w:lang w:val="en-GB"/>
        </w:rPr>
        <w:t>Exposure is therefore geographically widespread, although the nature and severity of risk vary with soil type, condition, slope, vegetation, drainage and land management.</w:t>
      </w:r>
      <w:r w:rsidR="002E36CE">
        <w:rPr>
          <w:lang w:val="en-GB"/>
        </w:rPr>
        <w:t xml:space="preserve"> </w:t>
      </w:r>
    </w:p>
    <w:p w14:paraId="451F3E95" w14:textId="77777777" w:rsidR="003D0026" w:rsidRPr="002B1261" w:rsidRDefault="003D0026" w:rsidP="003D0026">
      <w:pPr>
        <w:rPr>
          <w:lang w:val="en-GB"/>
        </w:rPr>
      </w:pPr>
      <w:r w:rsidRPr="002B1261">
        <w:rPr>
          <w:lang w:val="en-GB"/>
        </w:rPr>
        <w:t>Local evidence identifies several areas of particular concern:</w:t>
      </w:r>
    </w:p>
    <w:p w14:paraId="5AB0BA7C" w14:textId="7E8FD529" w:rsidR="003D0026" w:rsidRPr="002B1261" w:rsidRDefault="003D0026" w:rsidP="003D0026">
      <w:pPr>
        <w:pStyle w:val="ListParagraph"/>
        <w:numPr>
          <w:ilvl w:val="0"/>
          <w:numId w:val="2"/>
        </w:numPr>
        <w:rPr>
          <w:lang w:val="en-GB"/>
        </w:rPr>
      </w:pPr>
      <w:r w:rsidRPr="002B1261">
        <w:rPr>
          <w:lang w:val="en-GB"/>
        </w:rPr>
        <w:t>Upland peat in the South Pennines and other moorland areas is exposed to drying, wildfire, intense rainfall and erosion. The regional mapping shows the largest connected areas of predicted peaty soil in western Calderdale and south-western Kirklees, with further concentrations in northern and western Bradford. Mapped peaty soils are more limited and fragmented across Leeds and Wakefield.</w:t>
      </w:r>
      <w:r w:rsidRPr="002B1261">
        <w:rPr>
          <w:vertAlign w:val="superscript"/>
          <w:lang w:val="en-GB"/>
        </w:rPr>
        <w:fldChar w:fldCharType="begin"/>
      </w:r>
      <w:r w:rsidRPr="002B1261">
        <w:rPr>
          <w:vertAlign w:val="superscript"/>
          <w:lang w:val="en-GB"/>
        </w:rPr>
        <w:instrText xml:space="preserve"> NOTEREF _Ref240626195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3</w:t>
      </w:r>
      <w:r w:rsidRPr="002B1261">
        <w:rPr>
          <w:vertAlign w:val="superscript"/>
          <w:lang w:val="en-GB"/>
        </w:rPr>
        <w:fldChar w:fldCharType="end"/>
      </w:r>
    </w:p>
    <w:p w14:paraId="48EF1784" w14:textId="77777777" w:rsidR="003D0026" w:rsidRPr="002B1261" w:rsidRDefault="003D0026" w:rsidP="003D0026">
      <w:pPr>
        <w:pStyle w:val="ListParagraph"/>
        <w:numPr>
          <w:ilvl w:val="0"/>
          <w:numId w:val="2"/>
        </w:numPr>
        <w:rPr>
          <w:lang w:val="en-GB"/>
        </w:rPr>
      </w:pPr>
      <w:r w:rsidRPr="002B1261">
        <w:rPr>
          <w:lang w:val="en-GB"/>
        </w:rPr>
        <w:t>Agricultural land is exposed to drought, heavy rainfall, nutrient loss, erosion and compaction. National evidence indicates that erosion rates are particularly high in northern England, while the West Yorkshire natural environment stakeholder focus group for this assessment identified agriculture, floodplains and land-management systems among the assets exposed to drought and flooding.</w:t>
      </w:r>
      <w:bookmarkStart w:id="2" w:name="_Ref240545784"/>
      <w:r w:rsidRPr="002B1261">
        <w:rPr>
          <w:rStyle w:val="FootnoteReference"/>
          <w:lang w:val="en-GB"/>
        </w:rPr>
        <w:footnoteReference w:id="4"/>
      </w:r>
      <w:bookmarkEnd w:id="2"/>
      <w:r w:rsidRPr="002B1261">
        <w:rPr>
          <w:lang w:val="en-GB"/>
        </w:rPr>
        <w:t xml:space="preserve"> </w:t>
      </w:r>
    </w:p>
    <w:p w14:paraId="1765EF15" w14:textId="77777777" w:rsidR="003D0026" w:rsidRPr="002B1261" w:rsidRDefault="003D0026" w:rsidP="003D0026">
      <w:pPr>
        <w:pStyle w:val="ListParagraph"/>
        <w:numPr>
          <w:ilvl w:val="0"/>
          <w:numId w:val="2"/>
        </w:numPr>
        <w:rPr>
          <w:lang w:val="en-GB"/>
        </w:rPr>
      </w:pPr>
      <w:r w:rsidRPr="002B1261">
        <w:rPr>
          <w:lang w:val="en-GB"/>
        </w:rPr>
        <w:t>Contaminated and previously developed land may also be exposed. The Leeds inspection strategy confirms a substantial legacy of land contamination and a statutory system for identifying sites posing significant risks to health or the environment.</w:t>
      </w:r>
      <w:r w:rsidRPr="002B1261">
        <w:rPr>
          <w:rStyle w:val="FootnoteReference"/>
          <w:lang w:val="en-GB"/>
        </w:rPr>
        <w:footnoteReference w:id="5"/>
      </w:r>
      <w:r w:rsidRPr="002B1261">
        <w:rPr>
          <w:lang w:val="en-GB"/>
        </w:rPr>
        <w:t xml:space="preserve"> </w:t>
      </w:r>
    </w:p>
    <w:p w14:paraId="3EA93545" w14:textId="77777777" w:rsidR="003D0026" w:rsidRPr="002B1261" w:rsidRDefault="003D0026" w:rsidP="003D0026">
      <w:pPr>
        <w:rPr>
          <w:lang w:val="en-GB"/>
        </w:rPr>
        <w:sectPr w:rsidR="003D0026" w:rsidRPr="002B1261" w:rsidSect="003D002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docGrid w:linePitch="360"/>
        </w:sectPr>
      </w:pPr>
    </w:p>
    <w:p w14:paraId="7C6D6E75" w14:textId="77777777" w:rsidR="003D0026" w:rsidRPr="002B1261" w:rsidRDefault="003D0026" w:rsidP="003D0026">
      <w:pPr>
        <w:rPr>
          <w:lang w:val="en-GB"/>
        </w:rPr>
      </w:pPr>
      <w:r w:rsidRPr="002B1261">
        <w:rPr>
          <w:noProof/>
          <w:lang w:val="en-GB"/>
        </w:rPr>
        <w:lastRenderedPageBreak/>
        <w:drawing>
          <wp:inline distT="0" distB="0" distL="0" distR="0" wp14:anchorId="29B22A0A" wp14:editId="33039541">
            <wp:extent cx="7048500" cy="5183686"/>
            <wp:effectExtent l="0" t="0" r="0" b="0"/>
            <wp:docPr id="67566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7299" name=""/>
                    <pic:cNvPicPr/>
                  </pic:nvPicPr>
                  <pic:blipFill>
                    <a:blip r:embed="rId17"/>
                    <a:stretch>
                      <a:fillRect/>
                    </a:stretch>
                  </pic:blipFill>
                  <pic:spPr>
                    <a:xfrm>
                      <a:off x="0" y="0"/>
                      <a:ext cx="7065759" cy="5196378"/>
                    </a:xfrm>
                    <a:prstGeom prst="rect">
                      <a:avLst/>
                    </a:prstGeom>
                  </pic:spPr>
                </pic:pic>
              </a:graphicData>
            </a:graphic>
          </wp:inline>
        </w:drawing>
      </w:r>
    </w:p>
    <w:p w14:paraId="2E2DD703" w14:textId="4FD7E0A7" w:rsidR="003D0026" w:rsidRDefault="008F08AB" w:rsidP="00633D9A">
      <w:pPr>
        <w:pStyle w:val="Caption"/>
        <w:rPr>
          <w:sz w:val="20"/>
          <w:szCs w:val="20"/>
          <w:lang w:val="en-GB"/>
        </w:rPr>
      </w:pPr>
      <w:bookmarkStart w:id="3" w:name="_Ref241755916"/>
      <w:r>
        <w:t xml:space="preserve">Figure </w:t>
      </w:r>
      <w:fldSimple w:instr=" SEQ Figure \* ARABIC ">
        <w:r w:rsidR="00EC1F1D">
          <w:rPr>
            <w:noProof/>
          </w:rPr>
          <w:t>1</w:t>
        </w:r>
      </w:fldSimple>
      <w:bookmarkEnd w:id="3"/>
      <w:r>
        <w:t xml:space="preserve">: </w:t>
      </w:r>
      <w:r w:rsidRPr="00D03BA9">
        <w:t xml:space="preserve">Predicted peaty-soil </w:t>
      </w:r>
      <w:proofErr w:type="gramStart"/>
      <w:r w:rsidRPr="00D03BA9">
        <w:t>extent</w:t>
      </w:r>
      <w:proofErr w:type="gramEnd"/>
      <w:r w:rsidRPr="00D03BA9">
        <w:t xml:space="preserve"> across West Yorkshire.  Source: England Peat Map, </w:t>
      </w:r>
      <w:proofErr w:type="spellStart"/>
      <w:r w:rsidRPr="00D03BA9">
        <w:t>analysed</w:t>
      </w:r>
      <w:proofErr w:type="spellEnd"/>
      <w:r w:rsidRPr="00D03BA9">
        <w:t xml:space="preserve"> for the West Yorkshire CRVA, September 2026</w:t>
      </w:r>
    </w:p>
    <w:p w14:paraId="0D3368E8" w14:textId="3BA089ED" w:rsidR="008F08AB" w:rsidRPr="002B1261" w:rsidRDefault="008F08AB" w:rsidP="003D0026">
      <w:pPr>
        <w:rPr>
          <w:sz w:val="20"/>
          <w:szCs w:val="20"/>
          <w:lang w:val="en-GB"/>
        </w:rPr>
        <w:sectPr w:rsidR="008F08AB" w:rsidRPr="002B1261" w:rsidSect="003D0026">
          <w:pgSz w:w="16838" w:h="11906" w:orient="landscape"/>
          <w:pgMar w:top="1440" w:right="1440" w:bottom="1440" w:left="1440" w:header="708" w:footer="708" w:gutter="0"/>
          <w:cols w:space="720"/>
          <w:docGrid w:linePitch="360"/>
        </w:sectPr>
      </w:pPr>
    </w:p>
    <w:p w14:paraId="0D26E108" w14:textId="77777777" w:rsidR="00EC1F1D" w:rsidRPr="002B1261" w:rsidRDefault="00EC1F1D" w:rsidP="00EC1F1D">
      <w:pPr>
        <w:rPr>
          <w:lang w:val="en-GB"/>
        </w:rPr>
      </w:pPr>
      <w:r w:rsidRPr="002B1261">
        <w:rPr>
          <w:lang w:val="en-GB"/>
        </w:rPr>
        <w:lastRenderedPageBreak/>
        <w:t>Recent fires illustrate the continuing exposure of the South Pennine uplands. West Yorkshire Fire and Rescue Service recorded a large moorland fire near March Haigh Reservoir, Marsden, on 21</w:t>
      </w:r>
      <w:r w:rsidRPr="002B1261">
        <w:rPr>
          <w:vertAlign w:val="superscript"/>
          <w:lang w:val="en-GB"/>
        </w:rPr>
        <w:t>st</w:t>
      </w:r>
      <w:r w:rsidRPr="002B1261">
        <w:rPr>
          <w:lang w:val="en-GB"/>
        </w:rPr>
        <w:t xml:space="preserve"> March 2025, requiring crews from across West Yorkshire and follow-up checks for hotspots.</w:t>
      </w:r>
      <w:r w:rsidRPr="002B1261">
        <w:rPr>
          <w:rStyle w:val="FootnoteReference"/>
          <w:lang w:val="en-GB"/>
        </w:rPr>
        <w:footnoteReference w:id="6"/>
      </w:r>
      <w:r w:rsidRPr="002B1261">
        <w:rPr>
          <w:lang w:val="en-GB"/>
        </w:rPr>
        <w:t xml:space="preserve"> The incident record does not quantify peat or soil damage and does not attribute the fire to climate change, but wildfire risk is likely to increase.</w:t>
      </w:r>
    </w:p>
    <w:p w14:paraId="084C3D10" w14:textId="46B91FAC" w:rsidR="003D0026" w:rsidRPr="002B1261" w:rsidRDefault="003D0026" w:rsidP="003D0026">
      <w:pPr>
        <w:rPr>
          <w:lang w:val="en-GB"/>
        </w:rPr>
      </w:pPr>
      <w:r w:rsidRPr="002B1261">
        <w:rPr>
          <w:lang w:val="en-GB"/>
        </w:rPr>
        <w:t>The High score reflects the widespread extent of potentially affected soils, rather than a measured percentage of soils exposed to climate hazards. The regional spatial assessment</w:t>
      </w:r>
      <w:r w:rsidRPr="002B1261">
        <w:rPr>
          <w:vertAlign w:val="superscript"/>
          <w:lang w:val="en-GB"/>
        </w:rPr>
        <w:fldChar w:fldCharType="begin"/>
      </w:r>
      <w:r w:rsidRPr="002B1261">
        <w:rPr>
          <w:vertAlign w:val="superscript"/>
          <w:lang w:val="en-GB"/>
        </w:rPr>
        <w:instrText xml:space="preserve"> NOTEREF _Ref240626195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3</w:t>
      </w:r>
      <w:r w:rsidRPr="002B1261">
        <w:rPr>
          <w:vertAlign w:val="superscript"/>
          <w:lang w:val="en-GB"/>
        </w:rPr>
        <w:fldChar w:fldCharType="end"/>
      </w:r>
      <w:r w:rsidRPr="002B1261">
        <w:rPr>
          <w:lang w:val="en-GB"/>
        </w:rPr>
        <w:t xml:space="preserve"> provides a consistent baseline for agricultural land and predicted peaty-soil extent. However, it does not map all soil types or assess soil condition, and it does not overlay soils with drought, heat, wildfire, erosion or waterlogging hazards.</w:t>
      </w:r>
    </w:p>
    <w:p w14:paraId="6FCF4BCD" w14:textId="77777777" w:rsidR="003D0026" w:rsidRPr="002B1261" w:rsidRDefault="003D0026" w:rsidP="003D0026">
      <w:pPr>
        <w:pStyle w:val="Heading2"/>
      </w:pPr>
      <w:r w:rsidRPr="002B1261">
        <w:t>Sensitivity: How significant could this risk be for the West Yorkshire region?</w:t>
      </w:r>
    </w:p>
    <w:p w14:paraId="7E9BF220" w14:textId="77777777" w:rsidR="003D0026" w:rsidRPr="002B1261" w:rsidRDefault="003D0026" w:rsidP="003D0026">
      <w:pPr>
        <w:rPr>
          <w:lang w:val="en-GB"/>
        </w:rPr>
      </w:pPr>
      <w:r w:rsidRPr="002B1261">
        <w:rPr>
          <w:noProof/>
          <w:lang w:val="en-GB"/>
        </w:rPr>
        <mc:AlternateContent>
          <mc:Choice Requires="wpg">
            <w:drawing>
              <wp:inline distT="0" distB="0" distL="0" distR="0" wp14:anchorId="2B81AD5D" wp14:editId="28E49EF4">
                <wp:extent cx="2966594" cy="445008"/>
                <wp:effectExtent l="0" t="0" r="24765" b="12700"/>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986911622" name="Rectangle 1986911622">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30949799" name="Rectangle 1630949799">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0A8289B"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490051519" name="Rectangle 490051519">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E2A65C0"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B81AD5D" id="Group 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A/XJplm&#10;AwAAaQwAAA4AAAAAAAAAAAAAAAAALgIAAGRycy9lMm9Eb2MueG1sUEsBAi0AFAAGAAgAAAAhAJdY&#10;yUHdAAAABAEAAA8AAAAAAAAAAAAAAAAAwAUAAGRycy9kb3ducmV2LnhtbFBLBQYAAAAABAAEAPMA&#10;AADKBgAAAAA=&#10;">
                <v:rect id="Rectangle 1986911622"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" fillcolor="#dbebea" strokecolor="#0c1615 [484]" strokeweight=".25pt"/>
                <v:rect id="Rectangle 1630949799"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" fillcolor="#f60" strokecolor="white [3212]" strokeweight=".25pt">
                  <v:textbox inset="2.00228mm,2.00228mm,2.00228mm,2.00228mm">
                    <w:txbxContent>
                      <w:p w14:paraId="00A8289B"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490051519"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" fillcolor="#47928d" strokecolor="white [3212]" strokeweight=".25pt">
                  <v:textbox inset="2.00228mm,2.00228mm,2.00228mm,2.00228mm">
                    <w:txbxContent>
                      <w:p w14:paraId="4E2A65C0"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3FA4C32A" w14:textId="77777777" w:rsidR="003D0026" w:rsidRPr="002B1261" w:rsidRDefault="003D0026" w:rsidP="003D0026">
      <w:pPr>
        <w:rPr>
          <w:lang w:val="en-GB"/>
        </w:rPr>
      </w:pPr>
      <w:r w:rsidRPr="002B1261">
        <w:rPr>
          <w:lang w:val="en-GB"/>
        </w:rPr>
        <w:t>Damage to soil is likely to have important consequences for ecosystems, farming, water quality, flood management and carbon storage, but available evidence does not demonstrate region-wide catastrophic or irreversible loss.</w:t>
      </w:r>
    </w:p>
    <w:p w14:paraId="2EE000BE" w14:textId="27D23B1D" w:rsidR="003D0026" w:rsidRPr="002B1261" w:rsidRDefault="003D0026" w:rsidP="003D0026">
      <w:pPr>
        <w:rPr>
          <w:lang w:val="en-GB"/>
        </w:rPr>
      </w:pPr>
      <w:r>
        <w:rPr>
          <w:noProof/>
          <w:lang w:val="en-GB"/>
        </w:rPr>
        <w:drawing>
          <wp:anchor distT="0" distB="0" distL="114300" distR="114300" simplePos="0" relativeHeight="251659264" behindDoc="0" locked="0" layoutInCell="1" allowOverlap="1" wp14:anchorId="65B2CC22" wp14:editId="174E17DC">
            <wp:simplePos x="0" y="0"/>
            <wp:positionH relativeFrom="column">
              <wp:posOffset>2240280</wp:posOffset>
            </wp:positionH>
            <wp:positionV relativeFrom="paragraph">
              <wp:posOffset>953135</wp:posOffset>
            </wp:positionV>
            <wp:extent cx="3206750" cy="2323465"/>
            <wp:effectExtent l="0" t="0" r="0" b="635"/>
            <wp:wrapSquare wrapText="bothSides"/>
            <wp:docPr id="105641330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13303" name="Picture 1056413303"/>
                    <pic:cNvPicPr/>
                  </pic:nvPicPr>
                  <pic:blipFill rotWithShape="1">
                    <a:blip r:embed="rId18" cstate="print">
                      <a:extLst>
                        <a:ext uri="{28A0092B-C50C-407E-A947-70E740481C1C}">
                          <a14:useLocalDpi xmlns:a14="http://schemas.microsoft.com/office/drawing/2010/main" val="0"/>
                        </a:ext>
                      </a:extLst>
                    </a:blip>
                    <a:srcRect l="5654" t="8093" r="6649" b="6791"/>
                    <a:stretch>
                      <a:fillRect/>
                    </a:stretch>
                  </pic:blipFill>
                  <pic:spPr bwMode="auto">
                    <a:xfrm>
                      <a:off x="0" y="0"/>
                      <a:ext cx="3206750" cy="23234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1261">
        <w:rPr>
          <w:lang w:val="en-GB"/>
        </w:rPr>
        <w:t>Sensitivity is likely to be greatest where soils are already degraded, compacted, drained, bare, fragmented or low in organic matter. Upland peat is particularly important because vegetation loss and drying can expose it to erosion, fire and carbon loss, particularly where peat is already exposed, in poor condition, or on artificially drained land.</w:t>
      </w:r>
      <w:r>
        <w:rPr>
          <w:vertAlign w:val="superscript"/>
          <w:lang w:val="en-GB"/>
        </w:rPr>
        <w:fldChar w:fldCharType="begin"/>
      </w:r>
      <w:r>
        <w:rPr>
          <w:lang w:val="en-GB"/>
        </w:rPr>
        <w:instrText xml:space="preserve"> NOTEREF _Ref241479958 \f \h </w:instrText>
      </w:r>
      <w:r>
        <w:rPr>
          <w:vertAlign w:val="superscript"/>
          <w:lang w:val="en-GB"/>
        </w:rPr>
      </w:r>
      <w:r>
        <w:rPr>
          <w:vertAlign w:val="superscript"/>
          <w:lang w:val="en-GB"/>
        </w:rPr>
        <w:fldChar w:fldCharType="separate"/>
      </w:r>
      <w:r w:rsidR="00EC1F1D" w:rsidRPr="00633D9A">
        <w:rPr>
          <w:rStyle w:val="FootnoteReference"/>
        </w:rPr>
        <w:t>2</w:t>
      </w:r>
      <w:r>
        <w:rPr>
          <w:vertAlign w:val="superscript"/>
          <w:lang w:val="en-GB"/>
        </w:rPr>
        <w:fldChar w:fldCharType="end"/>
      </w:r>
      <w:r w:rsidRPr="002B1261">
        <w:rPr>
          <w:lang w:val="en-GB"/>
        </w:rPr>
        <w:t xml:space="preserve"> The natural environment stakeholder focus group also reported degraded upland peat, repeated fires and concern that restoration may not establish before another extreme event.</w:t>
      </w:r>
      <w:r w:rsidRPr="002B1261">
        <w:rPr>
          <w:vertAlign w:val="superscript"/>
          <w:lang w:val="en-GB"/>
        </w:rPr>
        <w:fldChar w:fldCharType="begin"/>
      </w:r>
      <w:r w:rsidRPr="002B1261">
        <w:rPr>
          <w:vertAlign w:val="superscript"/>
          <w:lang w:val="en-GB"/>
        </w:rPr>
        <w:instrText xml:space="preserve"> NOTEREF _Ref240545784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4</w:t>
      </w:r>
      <w:r w:rsidRPr="002B1261">
        <w:rPr>
          <w:vertAlign w:val="superscript"/>
          <w:lang w:val="en-GB"/>
        </w:rPr>
        <w:fldChar w:fldCharType="end"/>
      </w:r>
      <w:r w:rsidRPr="002B1261">
        <w:rPr>
          <w:vertAlign w:val="superscript"/>
          <w:lang w:val="en-GB"/>
        </w:rPr>
        <w:t xml:space="preserve"> </w:t>
      </w:r>
    </w:p>
    <w:p w14:paraId="628954BC" w14:textId="77777777" w:rsidR="003D0026" w:rsidRPr="002B1261" w:rsidRDefault="003D0026" w:rsidP="003D0026">
      <w:pPr>
        <w:rPr>
          <w:lang w:val="en-GB"/>
        </w:rPr>
      </w:pPr>
      <w:r w:rsidRPr="002B1261">
        <w:rPr>
          <w:lang w:val="en-GB"/>
        </w:rPr>
        <w:t xml:space="preserve">Wakefield’s habitat information illustrates local sensitivity. Many valuable habitats are small or fragmented, including Magnesian Limestone grassland, neutral and acid grasslands, heathland, wetland and woodland. The Local Biodiversity Plan identifies development, lack of management, </w:t>
      </w:r>
      <w:r w:rsidRPr="002B1261">
        <w:rPr>
          <w:lang w:val="en-GB"/>
        </w:rPr>
        <w:lastRenderedPageBreak/>
        <w:t>pollution and fragmentation as existing pressures.</w:t>
      </w:r>
      <w:bookmarkStart w:id="4" w:name="_Ref240546585"/>
      <w:r w:rsidRPr="002B1261">
        <w:rPr>
          <w:rStyle w:val="FootnoteReference"/>
          <w:lang w:val="en-GB"/>
        </w:rPr>
        <w:footnoteReference w:id="7"/>
      </w:r>
      <w:bookmarkEnd w:id="4"/>
      <w:r w:rsidRPr="002B1261">
        <w:rPr>
          <w:lang w:val="en-GB"/>
        </w:rPr>
        <w:t xml:space="preserve"> Such habitats may have less capacity to absorb additional soil degradation or support species movement.</w:t>
      </w:r>
    </w:p>
    <w:p w14:paraId="7E971CA8" w14:textId="57E9628A" w:rsidR="003D0026" w:rsidRPr="002B1261" w:rsidRDefault="003D0026" w:rsidP="003D0026">
      <w:pPr>
        <w:rPr>
          <w:lang w:val="en-GB"/>
        </w:rPr>
      </w:pPr>
      <w:r w:rsidRPr="002B1261">
        <w:rPr>
          <w:lang w:val="en-GB"/>
        </w:rPr>
        <w:t>There is also potential for compound impacts. Soil erosion and nutrient run-off can affect water quality; soil carbon loss can increase greenhouse gas emissions; and damaged soil structure can reduce water infiltration and increase downstream flood risk. West Yorkshire stakeholders specifically described repeated drought, wildfire and flooding, and rapid switches between drought and storms, but did not quantify their probability or ecological thresholds.</w:t>
      </w:r>
      <w:r w:rsidRPr="002B1261">
        <w:rPr>
          <w:vertAlign w:val="superscript"/>
          <w:lang w:val="en-GB"/>
        </w:rPr>
        <w:fldChar w:fldCharType="begin"/>
      </w:r>
      <w:r w:rsidRPr="002B1261">
        <w:rPr>
          <w:vertAlign w:val="superscript"/>
          <w:lang w:val="en-GB"/>
        </w:rPr>
        <w:instrText xml:space="preserve"> NOTEREF _Ref240545784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4</w:t>
      </w:r>
      <w:r w:rsidRPr="002B1261">
        <w:rPr>
          <w:vertAlign w:val="superscript"/>
          <w:lang w:val="en-GB"/>
        </w:rPr>
        <w:fldChar w:fldCharType="end"/>
      </w:r>
    </w:p>
    <w:p w14:paraId="063356FD" w14:textId="77777777" w:rsidR="003D0026" w:rsidRPr="002B1261" w:rsidRDefault="003D0026" w:rsidP="003D0026">
      <w:pPr>
        <w:pStyle w:val="Heading2"/>
      </w:pPr>
      <w:r w:rsidRPr="002B1261">
        <w:t>Adaptive Capacity: Existing programmes, plans, policies, budgets and community action</w:t>
      </w:r>
    </w:p>
    <w:p w14:paraId="7A9CE86C" w14:textId="77777777" w:rsidR="003D0026" w:rsidRPr="002B1261" w:rsidRDefault="003D0026" w:rsidP="003D0026">
      <w:pPr>
        <w:rPr>
          <w:lang w:val="en-GB" w:eastAsia="en-US"/>
        </w:rPr>
      </w:pPr>
      <w:r w:rsidRPr="002B1261">
        <w:rPr>
          <w:noProof/>
          <w:lang w:val="en-GB" w:eastAsia="en-US"/>
        </w:rPr>
        <mc:AlternateContent>
          <mc:Choice Requires="wpg">
            <w:drawing>
              <wp:inline distT="0" distB="0" distL="0" distR="0" wp14:anchorId="29F60ECB" wp14:editId="5FA23A3E">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394558154" name="Rectangle 1394558154">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04064803" name="Rectangle 604064803">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B8E4D5E"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219370307" name="Rectangle 219370307">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D3AF38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9F60ECB"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AaeFa5m&#10;AwAAZwwAAA4AAAAAAAAAAAAAAAAALgIAAGRycy9lMm9Eb2MueG1sUEsBAi0AFAAGAAgAAAAhAJdY&#10;yUHdAAAABAEAAA8AAAAAAAAAAAAAAAAAwAUAAGRycy9kb3ducmV2LnhtbFBLBQYAAAAABAAEAPMA&#10;AADKBgAAAAA=&#10;">
                <v:rect id="Rectangle 139455815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" fillcolor="#dbebea" strokecolor="#0c1615 [484]" strokeweight=".25pt"/>
                <v:rect id="Rectangle 604064803"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" fillcolor="#f60" strokecolor="white [3212]" strokeweight=".25pt">
                  <v:textbox inset="2.00228mm,2.00228mm,2.00228mm,2.00228mm">
                    <w:txbxContent>
                      <w:p w14:paraId="4B8E4D5E" w14:textId="77777777" w:rsidR="003D0026" w:rsidRDefault="003D0026" w:rsidP="003D0026">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219370307"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" fillcolor="#47928d" strokecolor="white [3212]" strokeweight=".25pt">
                  <v:textbox inset="2.00228mm,2.00228mm,2.00228mm,2.00228mm">
                    <w:txbxContent>
                      <w:p w14:paraId="2D3AF38E"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708D6022" w14:textId="77777777" w:rsidR="003D0026" w:rsidRPr="002B1261" w:rsidRDefault="003D0026" w:rsidP="003D0026">
      <w:pPr>
        <w:rPr>
          <w:lang w:val="en-GB"/>
        </w:rPr>
      </w:pPr>
      <w:r w:rsidRPr="002B1261">
        <w:rPr>
          <w:lang w:val="en-GB"/>
        </w:rPr>
        <w:t>West Yorkshire has relevant strategies, delivery programmes, partnerships, skills and community activity, but these do not yet amount to a comprehensive, monitored soil adaptation system.</w:t>
      </w:r>
    </w:p>
    <w:p w14:paraId="7AADDD94" w14:textId="77777777" w:rsidR="003D0026" w:rsidRPr="002B1261" w:rsidRDefault="003D0026" w:rsidP="003D0026">
      <w:pPr>
        <w:rPr>
          <w:lang w:val="en-GB"/>
        </w:rPr>
      </w:pPr>
      <w:r w:rsidRPr="002B1261">
        <w:rPr>
          <w:lang w:val="en-GB"/>
        </w:rPr>
        <w:t>The strongest strategic framework is the West Yorkshire Local Nature Recovery Strategy. Published in 2026, it includes priorities and measures for farmland, grasslands, trees and woodland, uplands, water and wetlands, and a specific priority for healthy, biodiverse soils.</w:t>
      </w:r>
      <w:r w:rsidRPr="002B1261">
        <w:rPr>
          <w:rStyle w:val="FootnoteReference"/>
          <w:lang w:val="en-GB"/>
        </w:rPr>
        <w:footnoteReference w:id="8"/>
      </w:r>
      <w:r w:rsidRPr="002B1261">
        <w:rPr>
          <w:lang w:val="en-GB"/>
        </w:rPr>
        <w:t xml:space="preserve"> It is accompanied by a habitat map showing where measures could take place. However, the strategy notes that mapped actions do not themselves provide permission or ensure delivery. </w:t>
      </w:r>
    </w:p>
    <w:p w14:paraId="7B1A5FE3" w14:textId="77777777" w:rsidR="003D0026" w:rsidRPr="002B1261" w:rsidRDefault="003D0026" w:rsidP="003D0026">
      <w:pPr>
        <w:rPr>
          <w:lang w:val="en-GB"/>
        </w:rPr>
      </w:pPr>
      <w:r w:rsidRPr="002B1261">
        <w:rPr>
          <w:lang w:val="en-GB"/>
        </w:rPr>
        <w:t>The West Yorkshire Climate and Environment Plan</w:t>
      </w:r>
      <w:r w:rsidRPr="002B1261">
        <w:rPr>
          <w:rStyle w:val="FootnoteReference"/>
          <w:lang w:val="en-GB"/>
        </w:rPr>
        <w:footnoteReference w:id="9"/>
      </w:r>
      <w:r w:rsidRPr="002B1261">
        <w:rPr>
          <w:lang w:val="en-GB"/>
        </w:rPr>
        <w:t xml:space="preserve"> includes a climate-resilient and nature-rich objective and records investment in flood resilience, natural flood management and development of the Local Nature Recovery Strategy. It provides an enabling regional </w:t>
      </w:r>
      <w:proofErr w:type="gramStart"/>
      <w:r w:rsidRPr="002B1261">
        <w:rPr>
          <w:lang w:val="en-GB"/>
        </w:rPr>
        <w:t>framework, but</w:t>
      </w:r>
      <w:proofErr w:type="gramEnd"/>
      <w:r w:rsidRPr="002B1261">
        <w:rPr>
          <w:lang w:val="en-GB"/>
        </w:rPr>
        <w:t xml:space="preserve"> does not identify dedicated soil adaptation work.  </w:t>
      </w:r>
    </w:p>
    <w:p w14:paraId="3DDD81AC" w14:textId="77777777" w:rsidR="003D0026" w:rsidRPr="002B1261" w:rsidRDefault="003D0026" w:rsidP="003D0026">
      <w:pPr>
        <w:rPr>
          <w:lang w:val="en-GB"/>
        </w:rPr>
      </w:pPr>
      <w:r w:rsidRPr="002B1261">
        <w:rPr>
          <w:lang w:val="en-GB"/>
        </w:rPr>
        <w:t>Several programmes provide practical capacity, regionally and nationally:</w:t>
      </w:r>
    </w:p>
    <w:p w14:paraId="75C48736" w14:textId="77777777" w:rsidR="003D0026" w:rsidRPr="002B1261" w:rsidRDefault="003D0026" w:rsidP="003D0026">
      <w:pPr>
        <w:pStyle w:val="ListParagraph"/>
        <w:numPr>
          <w:ilvl w:val="0"/>
          <w:numId w:val="3"/>
        </w:numPr>
        <w:rPr>
          <w:lang w:val="en-GB"/>
        </w:rPr>
      </w:pPr>
      <w:r w:rsidRPr="002B1261">
        <w:rPr>
          <w:lang w:val="en-GB"/>
        </w:rPr>
        <w:t xml:space="preserve">Landscapes for Water is restoring degraded upland land around Marsden Moor using pools, natural flood-management dams, bank-stabilising structures and community activities. It is led by the West Yorkshire Combined Authority and the National Trust and has £1.984 million of Devolution Gainshare funding. Work began in August 2023 and is expected to finish in March 2028. </w:t>
      </w:r>
    </w:p>
    <w:p w14:paraId="0F8419C2" w14:textId="77777777" w:rsidR="003D0026" w:rsidRPr="002B1261" w:rsidRDefault="003D0026" w:rsidP="003D0026">
      <w:pPr>
        <w:pStyle w:val="ListParagraph"/>
        <w:numPr>
          <w:ilvl w:val="0"/>
          <w:numId w:val="3"/>
        </w:numPr>
        <w:rPr>
          <w:lang w:val="en-GB"/>
        </w:rPr>
      </w:pPr>
      <w:r w:rsidRPr="002B1261">
        <w:rPr>
          <w:lang w:val="en-GB"/>
        </w:rPr>
        <w:t xml:space="preserve">The West Yorkshire Flood Innovation Programme brings together the five Lead Local Flood Authorities, the Environment Agency, the Combined Authority, </w:t>
      </w:r>
      <w:r w:rsidRPr="002B1261">
        <w:rPr>
          <w:lang w:val="en-GB"/>
        </w:rPr>
        <w:lastRenderedPageBreak/>
        <w:t>researchers, community groups and other partners.</w:t>
      </w:r>
      <w:r w:rsidRPr="002B1261">
        <w:rPr>
          <w:rStyle w:val="FootnoteReference"/>
          <w:lang w:val="en-GB"/>
        </w:rPr>
        <w:footnoteReference w:id="10"/>
      </w:r>
      <w:r w:rsidRPr="002B1261">
        <w:rPr>
          <w:lang w:val="en-GB"/>
        </w:rPr>
        <w:t xml:space="preserve"> It works across catchments and administrative boundaries and supports research, shared learning and natural approaches to flood resilience. </w:t>
      </w:r>
    </w:p>
    <w:p w14:paraId="59DCD3C2" w14:textId="77777777" w:rsidR="003D0026" w:rsidRPr="002B1261" w:rsidRDefault="003D0026" w:rsidP="003D0026">
      <w:pPr>
        <w:pStyle w:val="ListParagraph"/>
        <w:numPr>
          <w:ilvl w:val="0"/>
          <w:numId w:val="3"/>
        </w:numPr>
        <w:rPr>
          <w:lang w:val="en-GB"/>
        </w:rPr>
      </w:pPr>
      <w:r w:rsidRPr="002B1261">
        <w:rPr>
          <w:lang w:val="en-GB"/>
        </w:rPr>
        <w:t>The Natural England adaptation plan sets out actions to improve how climate risks are managed through its work up to the end of 2029, providing relevant national institutional capacity.</w:t>
      </w:r>
      <w:r w:rsidRPr="002B1261">
        <w:rPr>
          <w:rStyle w:val="FootnoteReference"/>
          <w:lang w:val="en-GB"/>
        </w:rPr>
        <w:footnoteReference w:id="11"/>
      </w:r>
      <w:r w:rsidRPr="002B1261">
        <w:rPr>
          <w:lang w:val="en-GB"/>
        </w:rPr>
        <w:t xml:space="preserve"> </w:t>
      </w:r>
    </w:p>
    <w:p w14:paraId="07B4A0BB" w14:textId="5EF2B443" w:rsidR="003D0026" w:rsidRPr="002B1261" w:rsidRDefault="003D0026" w:rsidP="003D0026">
      <w:pPr>
        <w:rPr>
          <w:lang w:val="en-GB"/>
        </w:rPr>
      </w:pPr>
      <w:r w:rsidRPr="002B1261">
        <w:rPr>
          <w:lang w:val="en-GB"/>
        </w:rPr>
        <w:t>Community and partnership capacity is also evident. Wakefield’s older biodiversity plan records local conservation groups, “Friends” groups, habitat restoration, wildlife monitoring and advice for landowners.</w:t>
      </w:r>
      <w:r w:rsidRPr="002B1261">
        <w:rPr>
          <w:vertAlign w:val="superscript"/>
          <w:lang w:val="en-GB"/>
        </w:rPr>
        <w:fldChar w:fldCharType="begin"/>
      </w:r>
      <w:r w:rsidRPr="002B1261">
        <w:rPr>
          <w:vertAlign w:val="superscript"/>
          <w:lang w:val="en-GB"/>
        </w:rPr>
        <w:instrText xml:space="preserve"> NOTEREF _Ref240546585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8</w:t>
      </w:r>
      <w:r w:rsidRPr="002B1261">
        <w:rPr>
          <w:vertAlign w:val="superscript"/>
          <w:lang w:val="en-GB"/>
        </w:rPr>
        <w:fldChar w:fldCharType="end"/>
      </w:r>
      <w:r w:rsidRPr="002B1261">
        <w:rPr>
          <w:lang w:val="en-GB"/>
        </w:rPr>
        <w:t xml:space="preserve"> The natural environment stakeholder focus-group evidence identifies continuing natural flood management, peatland restoration, tree planting, wetland proposals and cross-sector collaboration.</w:t>
      </w:r>
      <w:r w:rsidRPr="002B1261">
        <w:rPr>
          <w:vertAlign w:val="superscript"/>
          <w:lang w:val="en-GB"/>
        </w:rPr>
        <w:fldChar w:fldCharType="begin"/>
      </w:r>
      <w:r w:rsidRPr="002B1261">
        <w:rPr>
          <w:vertAlign w:val="superscript"/>
          <w:lang w:val="en-GB"/>
        </w:rPr>
        <w:instrText xml:space="preserve"> NOTEREF _Ref240545784 \h  \* MERGEFORMAT </w:instrText>
      </w:r>
      <w:r w:rsidRPr="002B1261">
        <w:rPr>
          <w:vertAlign w:val="superscript"/>
          <w:lang w:val="en-GB"/>
        </w:rPr>
      </w:r>
      <w:r w:rsidRPr="002B1261">
        <w:rPr>
          <w:vertAlign w:val="superscript"/>
          <w:lang w:val="en-GB"/>
        </w:rPr>
        <w:fldChar w:fldCharType="separate"/>
      </w:r>
      <w:r w:rsidR="00EC1F1D">
        <w:rPr>
          <w:vertAlign w:val="superscript"/>
          <w:lang w:val="en-GB"/>
        </w:rPr>
        <w:t>4</w:t>
      </w:r>
      <w:r w:rsidRPr="002B1261">
        <w:rPr>
          <w:vertAlign w:val="superscript"/>
          <w:lang w:val="en-GB"/>
        </w:rPr>
        <w:fldChar w:fldCharType="end"/>
      </w:r>
      <w:r w:rsidRPr="002B1261">
        <w:rPr>
          <w:lang w:val="en-GB"/>
        </w:rPr>
        <w:t xml:space="preserve"> However, stakeholders also reported limited finance and staff time, difficulty sustaining preventative work, uneven landowner engagement, weak knowledge sharing and concern that repeated extremes may damage restoration before it becomes established. </w:t>
      </w:r>
    </w:p>
    <w:p w14:paraId="3786E4F3" w14:textId="77777777" w:rsidR="003D0026" w:rsidRPr="002B1261" w:rsidRDefault="003D0026" w:rsidP="003D0026">
      <w:pPr>
        <w:rPr>
          <w:lang w:val="en-GB"/>
        </w:rPr>
      </w:pPr>
      <w:r w:rsidRPr="002B1261">
        <w:rPr>
          <w:lang w:val="en-GB"/>
        </w:rPr>
        <w:t>The moderate score recognises that relevant policies, projects, partnerships and skills exist. It is not rated significant because current evidence does not establish their total geographic coverage, long-term funding, effectiveness in improving soil condition, or whether activity matches the scale of the projected risk.</w:t>
      </w:r>
    </w:p>
    <w:p w14:paraId="4D0A0EE6" w14:textId="77777777" w:rsidR="003D0026" w:rsidRPr="002B1261" w:rsidRDefault="003D0026" w:rsidP="003D0026">
      <w:pPr>
        <w:rPr>
          <w:lang w:val="en-GB"/>
        </w:rPr>
      </w:pPr>
      <w:r w:rsidRPr="002B1261">
        <w:rPr>
          <w:lang w:val="en-GB"/>
        </w:rPr>
        <w:br w:type="page"/>
      </w:r>
    </w:p>
    <w:p w14:paraId="15EA787B" w14:textId="77777777" w:rsidR="003D0026" w:rsidRPr="002B1261" w:rsidRDefault="003D0026" w:rsidP="003D0026">
      <w:pPr>
        <w:pStyle w:val="Heading1"/>
      </w:pPr>
      <w:bookmarkStart w:id="5" w:name="_Ref240961110"/>
      <w:r w:rsidRPr="002B1261">
        <w:lastRenderedPageBreak/>
        <w:t>Annex: Scoring Matrix</w:t>
      </w:r>
      <w:bookmarkEnd w:id="5"/>
    </w:p>
    <w:p w14:paraId="5F1CC1E0" w14:textId="77777777" w:rsidR="003D0026" w:rsidRPr="002B1261" w:rsidRDefault="003D0026" w:rsidP="003D0026">
      <w:pPr>
        <w:rPr>
          <w:lang w:val="en-GB"/>
        </w:rPr>
      </w:pPr>
      <w:r w:rsidRPr="002B1261">
        <w:rPr>
          <w:lang w:val="en-GB"/>
        </w:rPr>
        <w:t>The scoring methodology uses the following formula to calculate overall vulnerability for each risk/opportunity area.</w:t>
      </w:r>
    </w:p>
    <w:p w14:paraId="6D469B3E" w14:textId="77777777" w:rsidR="003D0026" w:rsidRPr="002B1261" w:rsidRDefault="003D0026" w:rsidP="003D0026">
      <w:pPr>
        <w:rPr>
          <w:lang w:val="en-GB"/>
        </w:rPr>
      </w:pPr>
      <w:r w:rsidRPr="002B1261">
        <w:rPr>
          <w:noProof/>
          <w:lang w:val="en-GB"/>
        </w:rPr>
        <mc:AlternateContent>
          <mc:Choice Requires="wpg">
            <w:drawing>
              <wp:inline distT="0" distB="0" distL="0" distR="0" wp14:anchorId="6DA134B6" wp14:editId="5C70224D">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99E5159"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9A3971A"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3E89D21"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DE0EF47"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6DA134B6"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499E5159"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59A3971A"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73E89D21"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3DE0EF47" w14:textId="77777777" w:rsidR="003D0026" w:rsidRDefault="003D0026" w:rsidP="003D0026">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48BE96CE" w14:textId="77777777" w:rsidR="003D0026" w:rsidRPr="002B1261" w:rsidRDefault="003D0026" w:rsidP="003D0026">
      <w:pPr>
        <w:rPr>
          <w:lang w:val="en-GB"/>
        </w:rPr>
      </w:pPr>
      <w:r w:rsidRPr="002B1261">
        <w:rPr>
          <w:lang w:val="en-GB"/>
        </w:rPr>
        <w:t xml:space="preserve">Exposure, sensitivity and adaptive capacity are scored on a scale of 0-3 (see below). </w:t>
      </w:r>
    </w:p>
    <w:p w14:paraId="52AC2B49" w14:textId="77777777" w:rsidR="003D0026" w:rsidRPr="002B1261" w:rsidRDefault="003D0026" w:rsidP="003D0026">
      <w:pPr>
        <w:pStyle w:val="Heading2"/>
      </w:pPr>
      <w:r w:rsidRPr="002B1261">
        <w:t>Exposure</w:t>
      </w:r>
      <w:r w:rsidRPr="002B1261">
        <w:tab/>
      </w:r>
    </w:p>
    <w:p w14:paraId="3205702E" w14:textId="77777777" w:rsidR="003D0026" w:rsidRPr="002B1261" w:rsidRDefault="003D0026" w:rsidP="003D0026">
      <w:pPr>
        <w:rPr>
          <w:lang w:val="en-GB"/>
        </w:rPr>
      </w:pPr>
      <w:r w:rsidRPr="002B1261">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3D0026" w:rsidRPr="002B1261" w14:paraId="5A9FD7A9"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15AD5454"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588D629"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5D8CACD9"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78CFE562"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Area or System exposed</w:t>
            </w:r>
          </w:p>
        </w:tc>
      </w:tr>
      <w:tr w:rsidR="003D0026" w:rsidRPr="002B1261" w14:paraId="4C5F5080"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121605C"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87A8DD4"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509FC0C7"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1BB36611"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50-100%</w:t>
            </w:r>
          </w:p>
        </w:tc>
      </w:tr>
      <w:tr w:rsidR="003D0026" w:rsidRPr="002B1261" w14:paraId="6A93D4F1"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FA00C6C"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3A0987D7"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1AAD1FA5"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7EA3BCED"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25-50%</w:t>
            </w:r>
          </w:p>
        </w:tc>
      </w:tr>
      <w:tr w:rsidR="003D0026" w:rsidRPr="002B1261" w14:paraId="45E76402"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45D23B4"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442F776C"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6C054B90"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230D1A5"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10-25%</w:t>
            </w:r>
          </w:p>
        </w:tc>
      </w:tr>
      <w:tr w:rsidR="003D0026" w:rsidRPr="002B1261" w14:paraId="4DCCB216"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58F47BFD"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36457BE4"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22AEB1A5"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2E1DC49"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0-10%</w:t>
            </w:r>
          </w:p>
        </w:tc>
      </w:tr>
    </w:tbl>
    <w:p w14:paraId="40D8E077" w14:textId="77777777" w:rsidR="003D0026" w:rsidRPr="002B1261" w:rsidRDefault="003D0026" w:rsidP="003D0026">
      <w:pPr>
        <w:rPr>
          <w:lang w:val="en-GB"/>
        </w:rPr>
      </w:pPr>
    </w:p>
    <w:p w14:paraId="5B281357" w14:textId="77777777" w:rsidR="003D0026" w:rsidRPr="002B1261" w:rsidRDefault="003D0026" w:rsidP="003D0026">
      <w:pPr>
        <w:pStyle w:val="Heading2"/>
      </w:pPr>
      <w:r w:rsidRPr="002B1261">
        <w:t>Sensitivity</w:t>
      </w:r>
    </w:p>
    <w:p w14:paraId="2B7ACFD7" w14:textId="77777777" w:rsidR="003D0026" w:rsidRPr="002B1261" w:rsidRDefault="003D0026" w:rsidP="003D0026">
      <w:pPr>
        <w:rPr>
          <w:lang w:val="en-GB"/>
        </w:rPr>
      </w:pPr>
      <w:r w:rsidRPr="002B1261">
        <w:rPr>
          <w:lang w:val="en-GB"/>
        </w:rPr>
        <w:t>The degree to which a system or species is adversely or beneficially affected by climate variability or climate change.</w:t>
      </w:r>
    </w:p>
    <w:p w14:paraId="21843FC7" w14:textId="77777777" w:rsidR="003D0026" w:rsidRPr="002B1261" w:rsidRDefault="003D0026" w:rsidP="003D0026">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3D0026" w:rsidRPr="002B1261" w14:paraId="32F3E9CF"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698F7282"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3F28CE6D"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1B840657"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Description</w:t>
            </w:r>
          </w:p>
        </w:tc>
      </w:tr>
      <w:tr w:rsidR="003D0026" w:rsidRPr="002B1261" w14:paraId="517E6092"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525D7880"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66E49938"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6AD6E790"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Potential loss of life or high impact caused by climate change. Difficult or impossible for systems to recover</w:t>
            </w:r>
          </w:p>
        </w:tc>
      </w:tr>
      <w:tr w:rsidR="003D0026" w:rsidRPr="002B1261" w14:paraId="758B7236"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784B922F"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06340A6A"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1580495F"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If climate changes event happens, high impact, but not catastrophic</w:t>
            </w:r>
          </w:p>
        </w:tc>
      </w:tr>
      <w:tr w:rsidR="003D0026" w:rsidRPr="002B1261" w14:paraId="0267F0F4"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01A9845F"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5F47E2A3"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63CE74E9"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If climate changes event happens, there is an impact, but not very disruptive</w:t>
            </w:r>
          </w:p>
        </w:tc>
      </w:tr>
      <w:tr w:rsidR="003D0026" w:rsidRPr="002B1261" w14:paraId="43A488ED"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6893801A"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7DA65FE1"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72B923EF"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Limited or no consequence from climate event</w:t>
            </w:r>
          </w:p>
        </w:tc>
      </w:tr>
    </w:tbl>
    <w:p w14:paraId="1A25C4BE" w14:textId="77777777" w:rsidR="003D0026" w:rsidRPr="002B1261" w:rsidRDefault="003D0026" w:rsidP="003D0026">
      <w:pPr>
        <w:rPr>
          <w:lang w:val="en-GB"/>
        </w:rPr>
      </w:pPr>
    </w:p>
    <w:p w14:paraId="35F95BEE" w14:textId="77777777" w:rsidR="003D0026" w:rsidRPr="002B1261" w:rsidRDefault="003D0026" w:rsidP="003D0026">
      <w:pPr>
        <w:pStyle w:val="Heading2"/>
      </w:pPr>
      <w:r w:rsidRPr="002B1261">
        <w:lastRenderedPageBreak/>
        <w:t>Adaptive Capacity</w:t>
      </w:r>
    </w:p>
    <w:p w14:paraId="3A488810" w14:textId="77777777" w:rsidR="003D0026" w:rsidRPr="002B1261" w:rsidRDefault="003D0026" w:rsidP="003D0026">
      <w:pPr>
        <w:rPr>
          <w:lang w:val="en-GB"/>
        </w:rPr>
      </w:pPr>
      <w:r w:rsidRPr="002B1261">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3D0026" w:rsidRPr="002B1261" w14:paraId="4EBA5A5C"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0B98960C"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77C101BA"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26C45B0" w14:textId="77777777" w:rsidR="003D0026" w:rsidRPr="002B1261" w:rsidRDefault="003D0026" w:rsidP="00C52D67">
            <w:pPr>
              <w:spacing w:after="0"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Description</w:t>
            </w:r>
          </w:p>
        </w:tc>
      </w:tr>
      <w:tr w:rsidR="003D0026" w:rsidRPr="002B1261" w14:paraId="219068EA"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E296B10"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75FD3760"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0E4253AA"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Limited or no local or national policies or programmes in place to currently address specific risk/opportunity</w:t>
            </w:r>
          </w:p>
        </w:tc>
      </w:tr>
      <w:tr w:rsidR="003D0026" w:rsidRPr="002B1261" w14:paraId="03F56987"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3C15AFC6"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270525CF"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0B8838BD"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 xml:space="preserve">Either some local or national policies and programmes in place, that may </w:t>
            </w:r>
            <w:r w:rsidRPr="002B1261">
              <w:rPr>
                <w:rFonts w:ascii="Aptos" w:eastAsia="Times New Roman" w:hAnsi="Aptos" w:cs="Times New Roman"/>
                <w:color w:val="000000"/>
                <w:u w:val="single"/>
                <w:lang w:val="en-GB" w:eastAsia="en-GB"/>
              </w:rPr>
              <w:t xml:space="preserve">indirectly </w:t>
            </w:r>
            <w:r w:rsidRPr="002B1261">
              <w:rPr>
                <w:rFonts w:ascii="Aptos" w:eastAsia="Times New Roman" w:hAnsi="Aptos" w:cs="Times New Roman"/>
                <w:color w:val="000000"/>
                <w:lang w:val="en-GB" w:eastAsia="en-GB"/>
              </w:rPr>
              <w:t>address risk/opportunity or are limited in scope</w:t>
            </w:r>
          </w:p>
        </w:tc>
      </w:tr>
      <w:tr w:rsidR="003D0026" w:rsidRPr="002B1261" w14:paraId="21E8FE4F"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78DE22BA"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7CE72CBB"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4BAC092E"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3D0026" w:rsidRPr="002B1261" w14:paraId="302322FC"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270D2F4" w14:textId="77777777" w:rsidR="003D0026" w:rsidRPr="002B1261" w:rsidRDefault="003D0026" w:rsidP="00C52D67">
            <w:pPr>
              <w:spacing w:after="0"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3D597B3C"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2CD9872A" w14:textId="77777777" w:rsidR="003D0026" w:rsidRPr="002B1261" w:rsidRDefault="003D0026" w:rsidP="00C52D67">
            <w:pPr>
              <w:spacing w:after="0" w:line="240" w:lineRule="auto"/>
              <w:rPr>
                <w:rFonts w:ascii="Aptos" w:eastAsia="Times New Roman" w:hAnsi="Aptos" w:cs="Times New Roman"/>
                <w:color w:val="000000"/>
                <w:lang w:val="en-GB" w:eastAsia="en-GB"/>
              </w:rPr>
            </w:pPr>
            <w:r w:rsidRPr="002B1261">
              <w:rPr>
                <w:rFonts w:ascii="Aptos" w:eastAsia="Times New Roman" w:hAnsi="Aptos" w:cs="Times New Roman"/>
                <w:color w:val="000000"/>
                <w:lang w:val="en-GB" w:eastAsia="en-GB"/>
              </w:rPr>
              <w:t>Well established systems (policies, programmes) that are currently addressing this risk</w:t>
            </w:r>
          </w:p>
        </w:tc>
      </w:tr>
    </w:tbl>
    <w:p w14:paraId="4F01F763" w14:textId="77777777" w:rsidR="003D0026" w:rsidRPr="002B1261" w:rsidRDefault="003D0026" w:rsidP="003D0026">
      <w:pPr>
        <w:rPr>
          <w:lang w:val="en-GB"/>
        </w:rPr>
      </w:pPr>
    </w:p>
    <w:p w14:paraId="197C62A4" w14:textId="77777777" w:rsidR="003D0026" w:rsidRPr="002B1261" w:rsidRDefault="003D0026" w:rsidP="003D0026">
      <w:pPr>
        <w:pStyle w:val="Heading2"/>
      </w:pPr>
      <w:r w:rsidRPr="002B1261">
        <w:t>Vulnerability</w:t>
      </w:r>
    </w:p>
    <w:p w14:paraId="53E0E09A" w14:textId="77777777" w:rsidR="003D0026" w:rsidRPr="002B1261" w:rsidRDefault="003D0026" w:rsidP="003D0026">
      <w:pPr>
        <w:rPr>
          <w:lang w:val="en-GB" w:eastAsia="en-US"/>
        </w:rPr>
      </w:pPr>
      <w:r w:rsidRPr="0046717B">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3D0026" w:rsidRPr="002B1261" w14:paraId="3C24AFBC"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75156888" w14:textId="77777777" w:rsidR="003D0026" w:rsidRPr="002B1261" w:rsidRDefault="003D0026" w:rsidP="00C52D67">
            <w:pPr>
              <w:spacing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51581B85" w14:textId="77777777" w:rsidR="003D0026" w:rsidRPr="002B1261" w:rsidRDefault="003D0026" w:rsidP="00C52D67">
            <w:pPr>
              <w:spacing w:line="240" w:lineRule="auto"/>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Rating</w:t>
            </w:r>
          </w:p>
        </w:tc>
      </w:tr>
      <w:tr w:rsidR="003D0026" w:rsidRPr="002B1261" w14:paraId="48BA31E3"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667680C8" w14:textId="77777777" w:rsidR="003D0026" w:rsidRPr="002B1261" w:rsidRDefault="003D0026" w:rsidP="00C52D67">
            <w:pPr>
              <w:spacing w:line="240" w:lineRule="auto"/>
              <w:jc w:val="center"/>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B376F6A" w14:textId="77777777" w:rsidR="003D0026" w:rsidRPr="002B1261" w:rsidRDefault="003D0026" w:rsidP="00C52D67">
            <w:pPr>
              <w:spacing w:line="240" w:lineRule="auto"/>
              <w:rPr>
                <w:rFonts w:ascii="Aptos" w:eastAsia="Times New Roman" w:hAnsi="Aptos" w:cs="Times New Roman"/>
                <w:color w:val="000000"/>
                <w:lang w:val="en-GB" w:eastAsia="en-GB"/>
              </w:rPr>
            </w:pPr>
            <w:r w:rsidRPr="002B1261">
              <w:rPr>
                <w:rFonts w:ascii="Aptos" w:hAnsi="Aptos"/>
                <w:color w:val="000000"/>
                <w:lang w:val="en-GB"/>
              </w:rPr>
              <w:t>Total Score between 5 &amp; 6</w:t>
            </w:r>
          </w:p>
        </w:tc>
      </w:tr>
      <w:tr w:rsidR="003D0026" w:rsidRPr="002B1261" w14:paraId="60947DD0"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2A18BF63" w14:textId="77777777" w:rsidR="003D0026" w:rsidRPr="002B1261" w:rsidRDefault="003D0026" w:rsidP="00C52D67">
            <w:pPr>
              <w:spacing w:line="240" w:lineRule="auto"/>
              <w:jc w:val="center"/>
              <w:rPr>
                <w:rFonts w:ascii="Aptos" w:eastAsia="Times New Roman" w:hAnsi="Aptos" w:cs="Times New Roman"/>
                <w:b/>
                <w:bCs/>
                <w:color w:val="FFFFFF"/>
                <w:lang w:val="en-GB" w:eastAsia="en-GB"/>
              </w:rPr>
            </w:pPr>
            <w:r w:rsidRPr="002B1261">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1272FE5A" w14:textId="77777777" w:rsidR="003D0026" w:rsidRPr="002B1261" w:rsidRDefault="003D0026" w:rsidP="00C52D67">
            <w:pPr>
              <w:spacing w:line="240" w:lineRule="auto"/>
              <w:rPr>
                <w:rFonts w:ascii="Aptos" w:eastAsia="Times New Roman" w:hAnsi="Aptos" w:cs="Times New Roman"/>
                <w:color w:val="000000"/>
                <w:lang w:val="en-GB" w:eastAsia="en-GB"/>
              </w:rPr>
            </w:pPr>
            <w:r w:rsidRPr="002B1261">
              <w:rPr>
                <w:rFonts w:ascii="Aptos" w:hAnsi="Aptos"/>
                <w:color w:val="000000"/>
                <w:lang w:val="en-GB"/>
              </w:rPr>
              <w:t>Total Score between 3 &amp; 4</w:t>
            </w:r>
          </w:p>
        </w:tc>
      </w:tr>
      <w:tr w:rsidR="003D0026" w:rsidRPr="002B1261" w14:paraId="7C11DF23"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3BAB7A77" w14:textId="77777777" w:rsidR="003D0026" w:rsidRPr="002B1261" w:rsidRDefault="003D0026" w:rsidP="00C52D67">
            <w:pPr>
              <w:spacing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3C860245" w14:textId="77777777" w:rsidR="003D0026" w:rsidRPr="002B1261" w:rsidRDefault="003D0026" w:rsidP="00C52D67">
            <w:pPr>
              <w:spacing w:line="240" w:lineRule="auto"/>
              <w:rPr>
                <w:rFonts w:ascii="Aptos" w:eastAsia="Times New Roman" w:hAnsi="Aptos" w:cs="Times New Roman"/>
                <w:color w:val="000000"/>
                <w:lang w:val="en-GB" w:eastAsia="en-GB"/>
              </w:rPr>
            </w:pPr>
            <w:r w:rsidRPr="002B1261">
              <w:rPr>
                <w:rFonts w:ascii="Aptos" w:hAnsi="Aptos"/>
                <w:color w:val="000000"/>
                <w:lang w:val="en-GB"/>
              </w:rPr>
              <w:t>Total Score between 1 &amp; 2</w:t>
            </w:r>
          </w:p>
        </w:tc>
      </w:tr>
      <w:tr w:rsidR="003D0026" w:rsidRPr="002B1261" w14:paraId="3979C22B"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54AA4C42" w14:textId="77777777" w:rsidR="003D0026" w:rsidRPr="002B1261" w:rsidRDefault="003D0026" w:rsidP="00C52D67">
            <w:pPr>
              <w:spacing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243C5446" w14:textId="77777777" w:rsidR="003D0026" w:rsidRPr="002B1261" w:rsidRDefault="003D0026" w:rsidP="00C52D67">
            <w:pPr>
              <w:spacing w:line="240" w:lineRule="auto"/>
              <w:rPr>
                <w:rFonts w:ascii="Aptos" w:eastAsia="Times New Roman" w:hAnsi="Aptos" w:cs="Times New Roman"/>
                <w:color w:val="000000"/>
                <w:lang w:val="en-GB" w:eastAsia="en-GB"/>
              </w:rPr>
            </w:pPr>
            <w:r w:rsidRPr="002B1261">
              <w:rPr>
                <w:rFonts w:ascii="Aptos" w:hAnsi="Aptos"/>
                <w:color w:val="000000"/>
                <w:lang w:val="en-GB"/>
              </w:rPr>
              <w:t>Total Score between -1 &amp; 0</w:t>
            </w:r>
          </w:p>
        </w:tc>
      </w:tr>
      <w:tr w:rsidR="003D0026" w:rsidRPr="002B1261" w14:paraId="4DDE7805"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0F1AC311" w14:textId="77777777" w:rsidR="003D0026" w:rsidRPr="002B1261" w:rsidRDefault="003D0026" w:rsidP="00C52D67">
            <w:pPr>
              <w:spacing w:line="240" w:lineRule="auto"/>
              <w:jc w:val="center"/>
              <w:rPr>
                <w:rFonts w:ascii="Aptos" w:eastAsia="Times New Roman" w:hAnsi="Aptos" w:cs="Times New Roman"/>
                <w:b/>
                <w:bCs/>
                <w:color w:val="000000"/>
                <w:lang w:val="en-GB" w:eastAsia="en-GB"/>
              </w:rPr>
            </w:pPr>
            <w:r w:rsidRPr="002B1261">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10BA15AE" w14:textId="77777777" w:rsidR="003D0026" w:rsidRPr="002B1261" w:rsidRDefault="003D0026" w:rsidP="00C52D67">
            <w:pPr>
              <w:spacing w:line="240" w:lineRule="auto"/>
              <w:rPr>
                <w:rFonts w:ascii="Aptos" w:eastAsia="Times New Roman" w:hAnsi="Aptos" w:cs="Times New Roman"/>
                <w:color w:val="000000"/>
                <w:lang w:val="en-GB" w:eastAsia="en-GB"/>
              </w:rPr>
            </w:pPr>
            <w:r w:rsidRPr="002B1261">
              <w:rPr>
                <w:rFonts w:ascii="Aptos" w:hAnsi="Aptos"/>
                <w:color w:val="000000"/>
                <w:lang w:val="en-GB"/>
              </w:rPr>
              <w:t>Total Score between -3 &amp; -2</w:t>
            </w:r>
          </w:p>
        </w:tc>
      </w:tr>
    </w:tbl>
    <w:p w14:paraId="6AAF406A" w14:textId="77777777" w:rsidR="003D0026" w:rsidRPr="002B1261" w:rsidRDefault="003D0026" w:rsidP="003D0026">
      <w:pPr>
        <w:rPr>
          <w:lang w:val="en-GB"/>
        </w:rPr>
      </w:pPr>
      <w:r w:rsidRPr="002B1261">
        <w:rPr>
          <w:lang w:val="en-GB"/>
        </w:rPr>
        <w:tab/>
      </w:r>
    </w:p>
    <w:p w14:paraId="60471239" w14:textId="77777777" w:rsidR="003D0026" w:rsidRPr="002B1261" w:rsidRDefault="003D0026" w:rsidP="003D0026">
      <w:pPr>
        <w:rPr>
          <w:lang w:val="en-GB"/>
        </w:rPr>
      </w:pPr>
    </w:p>
    <w:p w14:paraId="21930E3E" w14:textId="77777777" w:rsidR="003D0026" w:rsidRPr="00AD5B49" w:rsidRDefault="003D0026" w:rsidP="003D0026"/>
    <w:p w14:paraId="4DC3BEFE" w14:textId="77777777" w:rsidR="00B37305" w:rsidRPr="003D0026" w:rsidRDefault="00B37305" w:rsidP="003D0026"/>
    <w:sectPr w:rsidR="00B37305" w:rsidRPr="003D0026">
      <w:headerReference w:type="default" r:id="rId19"/>
      <w:footerReference w:type="defaul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3CE28" w14:textId="77777777" w:rsidR="007629E2" w:rsidRDefault="007629E2" w:rsidP="00D960BB">
      <w:pPr>
        <w:spacing w:after="0" w:line="240" w:lineRule="auto"/>
      </w:pPr>
      <w:r>
        <w:separator/>
      </w:r>
    </w:p>
  </w:endnote>
  <w:endnote w:type="continuationSeparator" w:id="0">
    <w:p w14:paraId="4E4D5807" w14:textId="77777777" w:rsidR="007629E2" w:rsidRDefault="007629E2" w:rsidP="00D96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399D9" w14:textId="77777777" w:rsidR="00AD69C3" w:rsidRDefault="00AD69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27B49" w14:textId="77777777" w:rsidR="003D0026" w:rsidRDefault="003D0026">
    <w:pPr>
      <w:pStyle w:val="Footer"/>
    </w:pPr>
    <w:r>
      <w:rPr>
        <w:noProof/>
      </w:rPr>
      <w:drawing>
        <wp:anchor distT="0" distB="0" distL="114300" distR="114300" simplePos="0" relativeHeight="251660288" behindDoc="0" locked="0" layoutInCell="1" allowOverlap="1" wp14:anchorId="2CAEA0D2" wp14:editId="425C5116">
          <wp:simplePos x="0" y="0"/>
          <wp:positionH relativeFrom="column">
            <wp:posOffset>-944880</wp:posOffset>
          </wp:positionH>
          <wp:positionV relativeFrom="page">
            <wp:posOffset>9957435</wp:posOffset>
          </wp:positionV>
          <wp:extent cx="7680960" cy="720090"/>
          <wp:effectExtent l="0" t="0" r="0" b="3810"/>
          <wp:wrapNone/>
          <wp:docPr id="424296241"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F564B" w14:textId="77777777" w:rsidR="00AD69C3" w:rsidRDefault="00AD69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A2FF3" w14:textId="53D02BD7" w:rsidR="00540316" w:rsidRDefault="00540316">
    <w:pPr>
      <w:pStyle w:val="Footer"/>
    </w:pPr>
    <w:r>
      <w:rPr>
        <w:noProof/>
      </w:rPr>
      <w:drawing>
        <wp:anchor distT="0" distB="0" distL="114300" distR="114300" simplePos="0" relativeHeight="251658240" behindDoc="0" locked="0" layoutInCell="1" allowOverlap="1" wp14:anchorId="742EBEE1" wp14:editId="6468B333">
          <wp:simplePos x="0" y="0"/>
          <wp:positionH relativeFrom="column">
            <wp:posOffset>-944880</wp:posOffset>
          </wp:positionH>
          <wp:positionV relativeFrom="page">
            <wp:posOffset>9957435</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1C701" w14:textId="77777777" w:rsidR="007629E2" w:rsidRDefault="007629E2" w:rsidP="00D960BB">
      <w:pPr>
        <w:spacing w:after="0" w:line="240" w:lineRule="auto"/>
      </w:pPr>
      <w:r>
        <w:separator/>
      </w:r>
    </w:p>
  </w:footnote>
  <w:footnote w:type="continuationSeparator" w:id="0">
    <w:p w14:paraId="1E79DD94" w14:textId="77777777" w:rsidR="007629E2" w:rsidRDefault="007629E2" w:rsidP="00D960BB">
      <w:pPr>
        <w:spacing w:after="0" w:line="240" w:lineRule="auto"/>
      </w:pPr>
      <w:r>
        <w:continuationSeparator/>
      </w:r>
    </w:p>
  </w:footnote>
  <w:footnote w:id="1">
    <w:p w14:paraId="54E0CB4C" w14:textId="77777777" w:rsidR="003D0026" w:rsidRPr="008572D6" w:rsidRDefault="003D0026" w:rsidP="003D0026">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4EE40EF5" w14:textId="77777777" w:rsidR="003D0026" w:rsidRPr="00D960BB" w:rsidRDefault="003D0026" w:rsidP="003D0026">
      <w:pPr>
        <w:pStyle w:val="FootnoteText"/>
        <w:rPr>
          <w:lang w:val="en-GB"/>
        </w:rPr>
      </w:pPr>
      <w:r>
        <w:rPr>
          <w:rStyle w:val="FootnoteReference"/>
        </w:rPr>
        <w:footnoteRef/>
      </w:r>
      <w:r>
        <w:t xml:space="preserve"> </w:t>
      </w:r>
      <w:hyperlink r:id="rId1" w:anchor="section-26-5-2-4risks-to-soil-ecosystems-%e2%80%93-n4" w:history="1">
        <w:r>
          <w:rPr>
            <w:rStyle w:val="Hyperlink"/>
          </w:rPr>
          <w:t>Chapter 5: Land, Nature, and Food - UK Climate Risk</w:t>
        </w:r>
      </w:hyperlink>
    </w:p>
  </w:footnote>
  <w:footnote w:id="3">
    <w:p w14:paraId="1E1E9982" w14:textId="4A64CB6E" w:rsidR="003D0026" w:rsidRPr="00A0204B" w:rsidRDefault="003D0026" w:rsidP="003D0026">
      <w:pPr>
        <w:pStyle w:val="FootnoteText"/>
        <w:rPr>
          <w:lang w:val="en-GB"/>
        </w:rPr>
      </w:pPr>
      <w:r>
        <w:rPr>
          <w:rStyle w:val="FootnoteReference"/>
        </w:rPr>
        <w:footnoteRef/>
      </w:r>
      <w:r>
        <w:t xml:space="preserve"> </w:t>
      </w:r>
      <w:hyperlink r:id="rId2" w:history="1">
        <w:r w:rsidRPr="00847432">
          <w:rPr>
            <w:rStyle w:val="Hyperlink"/>
          </w:rPr>
          <w:t>Nature Related Climate Risk Exposure in the West Yorkshire Combined Authority (2026)</w:t>
        </w:r>
      </w:hyperlink>
    </w:p>
  </w:footnote>
  <w:footnote w:id="4">
    <w:p w14:paraId="16F3D52A" w14:textId="77777777" w:rsidR="003D0026" w:rsidRPr="00D13672" w:rsidRDefault="003D0026" w:rsidP="003D0026">
      <w:pPr>
        <w:pStyle w:val="FootnoteText"/>
        <w:rPr>
          <w:lang w:val="en-GB"/>
        </w:rPr>
      </w:pPr>
      <w:r>
        <w:rPr>
          <w:rStyle w:val="FootnoteReference"/>
        </w:rPr>
        <w:footnoteRef/>
      </w:r>
      <w:r>
        <w:t xml:space="preserve"> </w:t>
      </w:r>
      <w:r w:rsidRPr="00DC70D0">
        <w:rPr>
          <w:lang w:val="en-GB"/>
        </w:rPr>
        <w:t>West Yorkshire Natural Environment Stakeholder Focus Group, 9 September 2026, facilitated for the West Yorkshire Climate Risk Assessment</w:t>
      </w:r>
    </w:p>
  </w:footnote>
  <w:footnote w:id="5">
    <w:p w14:paraId="234563EE" w14:textId="77777777" w:rsidR="003D0026" w:rsidRPr="008F73F4" w:rsidRDefault="003D0026" w:rsidP="003D0026">
      <w:pPr>
        <w:pStyle w:val="FootnoteText"/>
        <w:rPr>
          <w:lang w:val="en-GB"/>
        </w:rPr>
      </w:pPr>
      <w:r>
        <w:rPr>
          <w:rStyle w:val="FootnoteReference"/>
        </w:rPr>
        <w:footnoteRef/>
      </w:r>
      <w:r>
        <w:t xml:space="preserve"> </w:t>
      </w:r>
      <w:hyperlink r:id="rId3" w:history="1">
        <w:r>
          <w:rPr>
            <w:rStyle w:val="Hyperlink"/>
          </w:rPr>
          <w:t>Inspection Strategy for Leeds</w:t>
        </w:r>
      </w:hyperlink>
      <w:r>
        <w:t xml:space="preserve"> </w:t>
      </w:r>
    </w:p>
  </w:footnote>
  <w:footnote w:id="6">
    <w:p w14:paraId="27939B4B" w14:textId="77777777" w:rsidR="00EC1F1D" w:rsidRPr="00A7676C" w:rsidRDefault="00EC1F1D" w:rsidP="00EC1F1D">
      <w:pPr>
        <w:pStyle w:val="FootnoteText"/>
      </w:pPr>
      <w:r>
        <w:rPr>
          <w:rStyle w:val="FootnoteReference"/>
        </w:rPr>
        <w:footnoteRef/>
      </w:r>
      <w:r>
        <w:t xml:space="preserve"> </w:t>
      </w:r>
      <w:hyperlink r:id="rId4" w:history="1">
        <w:r>
          <w:rPr>
            <w:rStyle w:val="Hyperlink"/>
          </w:rPr>
          <w:t>West Yorks Fire Service - incident report</w:t>
        </w:r>
      </w:hyperlink>
      <w:r>
        <w:t xml:space="preserve"> </w:t>
      </w:r>
    </w:p>
  </w:footnote>
  <w:footnote w:id="7">
    <w:p w14:paraId="77A5AD5B" w14:textId="77777777" w:rsidR="003D0026" w:rsidRPr="00805A77" w:rsidRDefault="003D0026" w:rsidP="003D0026">
      <w:pPr>
        <w:pStyle w:val="FootnoteText"/>
        <w:rPr>
          <w:lang w:val="en-GB"/>
        </w:rPr>
      </w:pPr>
      <w:r>
        <w:rPr>
          <w:rStyle w:val="FootnoteReference"/>
        </w:rPr>
        <w:footnoteRef/>
      </w:r>
      <w:r>
        <w:t xml:space="preserve"> </w:t>
      </w:r>
      <w:hyperlink r:id="rId5" w:tgtFrame="_blank" w:tooltip="Wakefield Local Biodiversity Action Plan (opens in new tab)" w:history="1">
        <w:r w:rsidRPr="00EA1959">
          <w:rPr>
            <w:rStyle w:val="Hyperlink"/>
          </w:rPr>
          <w:t>Wakefield Local Biodiversity Action Plan (</w:t>
        </w:r>
        <w:r>
          <w:rPr>
            <w:rStyle w:val="Hyperlink"/>
          </w:rPr>
          <w:t>2014</w:t>
        </w:r>
        <w:r w:rsidRPr="00EA1959">
          <w:rPr>
            <w:rStyle w:val="Hyperlink"/>
          </w:rPr>
          <w:t>)</w:t>
        </w:r>
      </w:hyperlink>
    </w:p>
  </w:footnote>
  <w:footnote w:id="8">
    <w:p w14:paraId="29F885A1" w14:textId="77777777" w:rsidR="003D0026" w:rsidRPr="00D13B71" w:rsidRDefault="003D0026" w:rsidP="003D0026">
      <w:pPr>
        <w:pStyle w:val="FootnoteText"/>
        <w:rPr>
          <w:lang w:val="en-GB"/>
        </w:rPr>
      </w:pPr>
      <w:r>
        <w:rPr>
          <w:rStyle w:val="FootnoteReference"/>
        </w:rPr>
        <w:footnoteRef/>
      </w:r>
      <w:r>
        <w:t xml:space="preserve"> </w:t>
      </w:r>
      <w:hyperlink r:id="rId6" w:history="1">
        <w:r>
          <w:rPr>
            <w:rStyle w:val="Hyperlink"/>
          </w:rPr>
          <w:t>West Yorkshire Local Nature Recovery Strategy (2026)</w:t>
        </w:r>
      </w:hyperlink>
    </w:p>
  </w:footnote>
  <w:footnote w:id="9">
    <w:p w14:paraId="3E2B37D9" w14:textId="77777777" w:rsidR="003D0026" w:rsidRPr="00777C04" w:rsidRDefault="003D0026" w:rsidP="003D0026">
      <w:pPr>
        <w:pStyle w:val="FootnoteText"/>
        <w:rPr>
          <w:lang w:val="en-GB"/>
        </w:rPr>
      </w:pPr>
      <w:r>
        <w:rPr>
          <w:rStyle w:val="FootnoteReference"/>
        </w:rPr>
        <w:footnoteRef/>
      </w:r>
      <w:r>
        <w:t xml:space="preserve"> </w:t>
      </w:r>
      <w:hyperlink r:id="rId7" w:history="1">
        <w:r>
          <w:rPr>
            <w:rStyle w:val="Hyperlink"/>
          </w:rPr>
          <w:t>West Yorkshire Climate and Environment Plan 2025-2038</w:t>
        </w:r>
      </w:hyperlink>
    </w:p>
  </w:footnote>
  <w:footnote w:id="10">
    <w:p w14:paraId="1B0A48D1" w14:textId="77777777" w:rsidR="003D0026" w:rsidRPr="008A7FB8" w:rsidRDefault="003D0026" w:rsidP="003D0026">
      <w:pPr>
        <w:pStyle w:val="FootnoteText"/>
        <w:rPr>
          <w:lang w:val="en-GB"/>
        </w:rPr>
      </w:pPr>
      <w:r>
        <w:rPr>
          <w:rStyle w:val="FootnoteReference"/>
        </w:rPr>
        <w:footnoteRef/>
      </w:r>
      <w:r>
        <w:t xml:space="preserve"> </w:t>
      </w:r>
      <w:hyperlink r:id="rId8" w:history="1">
        <w:r>
          <w:rPr>
            <w:rStyle w:val="Hyperlink"/>
          </w:rPr>
          <w:t>West Yorkshire Flood Innovation Programme</w:t>
        </w:r>
      </w:hyperlink>
    </w:p>
  </w:footnote>
  <w:footnote w:id="11">
    <w:p w14:paraId="74982A40" w14:textId="77777777" w:rsidR="003D0026" w:rsidRPr="00B866D9" w:rsidRDefault="003D0026" w:rsidP="003D0026">
      <w:pPr>
        <w:pStyle w:val="FootnoteText"/>
        <w:rPr>
          <w:lang w:val="en-GB"/>
        </w:rPr>
      </w:pPr>
      <w:r>
        <w:rPr>
          <w:rStyle w:val="FootnoteReference"/>
        </w:rPr>
        <w:footnoteRef/>
      </w:r>
      <w:r>
        <w:t xml:space="preserve"> </w:t>
      </w:r>
      <w:hyperlink r:id="rId9" w:history="1">
        <w:r>
          <w:rPr>
            <w:rStyle w:val="Hyperlink"/>
          </w:rPr>
          <w:t xml:space="preserve">Natural England Climate Change Adaptation Plan - update (2025) </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675C" w14:textId="77777777" w:rsidR="00AD69C3" w:rsidRDefault="00AD69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DE57" w14:textId="31302F03" w:rsidR="003D0026" w:rsidRPr="008375D1" w:rsidRDefault="00AD69C3" w:rsidP="008375D1">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379624104"/>
        <w:docPartObj>
          <w:docPartGallery w:val="Watermarks"/>
          <w:docPartUnique/>
        </w:docPartObj>
      </w:sdtPr>
      <w:sdtContent>
        <w:r w:rsidRPr="00AD69C3">
          <w:rPr>
            <w:b/>
            <w:noProof/>
            <w:color w:val="595959" w:themeColor="text1" w:themeTint="A6"/>
            <w:kern w:val="2"/>
            <w:lang w:val="en-GB" w:eastAsia="en-US"/>
            <w14:ligatures w14:val="standardContextual"/>
          </w:rPr>
          <w:pict w14:anchorId="4F285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3D0026"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5C75" w14:textId="77777777" w:rsidR="00AD69C3" w:rsidRDefault="00AD69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8746" w14:textId="6E84F1F9" w:rsidR="00540316" w:rsidRPr="008375D1" w:rsidRDefault="008375D1" w:rsidP="008375D1">
    <w:pPr>
      <w:pStyle w:val="Subtitle"/>
      <w:numPr>
        <w:ilvl w:val="0"/>
        <w:numId w:val="0"/>
      </w:numPr>
      <w:spacing w:before="240" w:after="0" w:line="259" w:lineRule="auto"/>
      <w:rPr>
        <w:b/>
        <w:color w:val="595959" w:themeColor="text1" w:themeTint="A6"/>
        <w:kern w:val="2"/>
        <w:lang w:val="en-GB" w:eastAsia="en-US"/>
        <w14:ligatures w14:val="standardContextual"/>
      </w:rPr>
    </w:pPr>
    <w:r w:rsidRPr="008572D6">
      <w:rPr>
        <w:b/>
        <w:color w:val="595959" w:themeColor="text1" w:themeTint="A6"/>
        <w:kern w:val="2"/>
        <w:lang w:val="en-GB" w:eastAsia="en-US"/>
        <w14:ligatures w14:val="standardContextual"/>
      </w:rPr>
      <w:t>West Yorkshire Climate 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62A6A"/>
    <w:multiLevelType w:val="hybridMultilevel"/>
    <w:tmpl w:val="A47A528C"/>
    <w:lvl w:ilvl="0" w:tplc="44A86C52">
      <w:start w:val="1"/>
      <w:numFmt w:val="bullet"/>
      <w:lvlText w:val=""/>
      <w:lvlJc w:val="left"/>
      <w:pPr>
        <w:ind w:left="720" w:hanging="360"/>
      </w:pPr>
      <w:rPr>
        <w:rFonts w:ascii="Symbol" w:eastAsia="Symbol" w:hAnsi="Symbol" w:cs="Symbol"/>
      </w:rPr>
    </w:lvl>
    <w:lvl w:ilvl="1" w:tplc="EC6C7908">
      <w:start w:val="1"/>
      <w:numFmt w:val="bullet"/>
      <w:lvlText w:val="o"/>
      <w:lvlJc w:val="left"/>
      <w:pPr>
        <w:ind w:left="1440" w:hanging="360"/>
      </w:pPr>
      <w:rPr>
        <w:rFonts w:ascii="Courier New" w:eastAsia="Courier New" w:hAnsi="Courier New" w:cs="Courier New"/>
      </w:rPr>
    </w:lvl>
    <w:lvl w:ilvl="2" w:tplc="9818377C">
      <w:start w:val="1"/>
      <w:numFmt w:val="bullet"/>
      <w:lvlText w:val=""/>
      <w:lvlJc w:val="left"/>
      <w:pPr>
        <w:ind w:left="2160" w:hanging="360"/>
      </w:pPr>
      <w:rPr>
        <w:rFonts w:ascii="Wingdings" w:eastAsia="Wingdings" w:hAnsi="Wingdings" w:cs="Wingdings"/>
      </w:rPr>
    </w:lvl>
    <w:lvl w:ilvl="3" w:tplc="D8C8FAAA">
      <w:start w:val="1"/>
      <w:numFmt w:val="bullet"/>
      <w:lvlText w:val=""/>
      <w:lvlJc w:val="left"/>
      <w:pPr>
        <w:ind w:left="2880" w:hanging="360"/>
      </w:pPr>
      <w:rPr>
        <w:rFonts w:ascii="Symbol" w:eastAsia="Symbol" w:hAnsi="Symbol" w:cs="Symbol"/>
      </w:rPr>
    </w:lvl>
    <w:lvl w:ilvl="4" w:tplc="F31E8246">
      <w:start w:val="1"/>
      <w:numFmt w:val="bullet"/>
      <w:lvlText w:val="o"/>
      <w:lvlJc w:val="left"/>
      <w:pPr>
        <w:ind w:left="3600" w:hanging="360"/>
      </w:pPr>
      <w:rPr>
        <w:rFonts w:ascii="Courier New" w:eastAsia="Courier New" w:hAnsi="Courier New" w:cs="Courier New"/>
      </w:rPr>
    </w:lvl>
    <w:lvl w:ilvl="5" w:tplc="2DDA85D6">
      <w:start w:val="1"/>
      <w:numFmt w:val="bullet"/>
      <w:lvlText w:val=""/>
      <w:lvlJc w:val="left"/>
      <w:pPr>
        <w:ind w:left="4320" w:hanging="360"/>
      </w:pPr>
      <w:rPr>
        <w:rFonts w:ascii="Wingdings" w:eastAsia="Wingdings" w:hAnsi="Wingdings" w:cs="Wingdings"/>
      </w:rPr>
    </w:lvl>
    <w:lvl w:ilvl="6" w:tplc="D5C20714">
      <w:start w:val="1"/>
      <w:numFmt w:val="bullet"/>
      <w:lvlText w:val=""/>
      <w:lvlJc w:val="left"/>
      <w:pPr>
        <w:ind w:left="5040" w:hanging="360"/>
      </w:pPr>
      <w:rPr>
        <w:rFonts w:ascii="Symbol" w:eastAsia="Symbol" w:hAnsi="Symbol" w:cs="Symbol"/>
      </w:rPr>
    </w:lvl>
    <w:lvl w:ilvl="7" w:tplc="F412E200">
      <w:start w:val="1"/>
      <w:numFmt w:val="bullet"/>
      <w:lvlText w:val="o"/>
      <w:lvlJc w:val="left"/>
      <w:pPr>
        <w:ind w:left="5760" w:hanging="360"/>
      </w:pPr>
      <w:rPr>
        <w:rFonts w:ascii="Courier New" w:eastAsia="Courier New" w:hAnsi="Courier New" w:cs="Courier New"/>
      </w:rPr>
    </w:lvl>
    <w:lvl w:ilvl="8" w:tplc="C7708964">
      <w:start w:val="1"/>
      <w:numFmt w:val="bullet"/>
      <w:lvlText w:val=""/>
      <w:lvlJc w:val="left"/>
      <w:pPr>
        <w:ind w:left="6480" w:hanging="360"/>
      </w:pPr>
      <w:rPr>
        <w:rFonts w:ascii="Wingdings" w:eastAsia="Wingdings" w:hAnsi="Wingdings" w:cs="Wingdings"/>
      </w:rPr>
    </w:lvl>
  </w:abstractNum>
  <w:abstractNum w:abstractNumId="1" w15:restartNumberingAfterBreak="0">
    <w:nsid w:val="427B2135"/>
    <w:multiLevelType w:val="hybridMultilevel"/>
    <w:tmpl w:val="450C4A6E"/>
    <w:lvl w:ilvl="0" w:tplc="E6B44F4E">
      <w:start w:val="1"/>
      <w:numFmt w:val="bullet"/>
      <w:lvlText w:val="●"/>
      <w:lvlJc w:val="left"/>
      <w:pPr>
        <w:ind w:left="720" w:hanging="360"/>
      </w:pPr>
    </w:lvl>
    <w:lvl w:ilvl="1" w:tplc="C9B4AB74">
      <w:start w:val="1"/>
      <w:numFmt w:val="bullet"/>
      <w:lvlText w:val="○"/>
      <w:lvlJc w:val="left"/>
      <w:pPr>
        <w:ind w:left="1440" w:hanging="360"/>
      </w:pPr>
    </w:lvl>
    <w:lvl w:ilvl="2" w:tplc="1630A860">
      <w:start w:val="1"/>
      <w:numFmt w:val="bullet"/>
      <w:lvlText w:val="■"/>
      <w:lvlJc w:val="left"/>
      <w:pPr>
        <w:ind w:left="2160" w:hanging="360"/>
      </w:pPr>
    </w:lvl>
    <w:lvl w:ilvl="3" w:tplc="07A46ACE">
      <w:start w:val="1"/>
      <w:numFmt w:val="bullet"/>
      <w:lvlText w:val="●"/>
      <w:lvlJc w:val="left"/>
      <w:pPr>
        <w:ind w:left="2880" w:hanging="360"/>
      </w:pPr>
    </w:lvl>
    <w:lvl w:ilvl="4" w:tplc="D51EA1A4">
      <w:start w:val="1"/>
      <w:numFmt w:val="bullet"/>
      <w:lvlText w:val="○"/>
      <w:lvlJc w:val="left"/>
      <w:pPr>
        <w:ind w:left="3600" w:hanging="360"/>
      </w:pPr>
    </w:lvl>
    <w:lvl w:ilvl="5" w:tplc="954CF678">
      <w:start w:val="1"/>
      <w:numFmt w:val="bullet"/>
      <w:lvlText w:val="■"/>
      <w:lvlJc w:val="left"/>
      <w:pPr>
        <w:ind w:left="4320" w:hanging="360"/>
      </w:pPr>
    </w:lvl>
    <w:lvl w:ilvl="6" w:tplc="E25C9F02">
      <w:start w:val="1"/>
      <w:numFmt w:val="bullet"/>
      <w:lvlText w:val="●"/>
      <w:lvlJc w:val="left"/>
      <w:pPr>
        <w:ind w:left="5040" w:hanging="360"/>
      </w:pPr>
    </w:lvl>
    <w:lvl w:ilvl="7" w:tplc="9A82F7E0">
      <w:start w:val="1"/>
      <w:numFmt w:val="bullet"/>
      <w:lvlText w:val="●"/>
      <w:lvlJc w:val="left"/>
      <w:pPr>
        <w:ind w:left="5760" w:hanging="360"/>
      </w:pPr>
    </w:lvl>
    <w:lvl w:ilvl="8" w:tplc="140EB8E6">
      <w:start w:val="1"/>
      <w:numFmt w:val="bullet"/>
      <w:lvlText w:val="●"/>
      <w:lvlJc w:val="left"/>
      <w:pPr>
        <w:ind w:left="6480" w:hanging="360"/>
      </w:pPr>
    </w:lvl>
  </w:abstractNum>
  <w:abstractNum w:abstractNumId="2" w15:restartNumberingAfterBreak="0">
    <w:nsid w:val="54C84865"/>
    <w:multiLevelType w:val="hybridMultilevel"/>
    <w:tmpl w:val="FBE4ED62"/>
    <w:lvl w:ilvl="0" w:tplc="67B058EA">
      <w:start w:val="1"/>
      <w:numFmt w:val="bullet"/>
      <w:lvlText w:val=""/>
      <w:lvlJc w:val="left"/>
      <w:pPr>
        <w:ind w:left="720" w:hanging="360"/>
      </w:pPr>
      <w:rPr>
        <w:rFonts w:ascii="Symbol" w:eastAsia="Symbol" w:hAnsi="Symbol" w:cs="Symbol"/>
      </w:rPr>
    </w:lvl>
    <w:lvl w:ilvl="1" w:tplc="627E0414">
      <w:start w:val="1"/>
      <w:numFmt w:val="bullet"/>
      <w:lvlText w:val="o"/>
      <w:lvlJc w:val="left"/>
      <w:pPr>
        <w:ind w:left="1440" w:hanging="360"/>
      </w:pPr>
      <w:rPr>
        <w:rFonts w:ascii="Courier New" w:eastAsia="Courier New" w:hAnsi="Courier New" w:cs="Courier New"/>
      </w:rPr>
    </w:lvl>
    <w:lvl w:ilvl="2" w:tplc="D7D6E104">
      <w:start w:val="1"/>
      <w:numFmt w:val="bullet"/>
      <w:lvlText w:val=""/>
      <w:lvlJc w:val="left"/>
      <w:pPr>
        <w:ind w:left="2160" w:hanging="360"/>
      </w:pPr>
      <w:rPr>
        <w:rFonts w:ascii="Wingdings" w:eastAsia="Wingdings" w:hAnsi="Wingdings" w:cs="Wingdings"/>
      </w:rPr>
    </w:lvl>
    <w:lvl w:ilvl="3" w:tplc="E7068180">
      <w:start w:val="1"/>
      <w:numFmt w:val="bullet"/>
      <w:lvlText w:val=""/>
      <w:lvlJc w:val="left"/>
      <w:pPr>
        <w:ind w:left="2880" w:hanging="360"/>
      </w:pPr>
      <w:rPr>
        <w:rFonts w:ascii="Symbol" w:eastAsia="Symbol" w:hAnsi="Symbol" w:cs="Symbol"/>
      </w:rPr>
    </w:lvl>
    <w:lvl w:ilvl="4" w:tplc="81E24CFA">
      <w:start w:val="1"/>
      <w:numFmt w:val="bullet"/>
      <w:lvlText w:val="o"/>
      <w:lvlJc w:val="left"/>
      <w:pPr>
        <w:ind w:left="3600" w:hanging="360"/>
      </w:pPr>
      <w:rPr>
        <w:rFonts w:ascii="Courier New" w:eastAsia="Courier New" w:hAnsi="Courier New" w:cs="Courier New"/>
      </w:rPr>
    </w:lvl>
    <w:lvl w:ilvl="5" w:tplc="9A2631A4">
      <w:start w:val="1"/>
      <w:numFmt w:val="bullet"/>
      <w:lvlText w:val=""/>
      <w:lvlJc w:val="left"/>
      <w:pPr>
        <w:ind w:left="4320" w:hanging="360"/>
      </w:pPr>
      <w:rPr>
        <w:rFonts w:ascii="Wingdings" w:eastAsia="Wingdings" w:hAnsi="Wingdings" w:cs="Wingdings"/>
      </w:rPr>
    </w:lvl>
    <w:lvl w:ilvl="6" w:tplc="A73E6064">
      <w:start w:val="1"/>
      <w:numFmt w:val="bullet"/>
      <w:lvlText w:val=""/>
      <w:lvlJc w:val="left"/>
      <w:pPr>
        <w:ind w:left="5040" w:hanging="360"/>
      </w:pPr>
      <w:rPr>
        <w:rFonts w:ascii="Symbol" w:eastAsia="Symbol" w:hAnsi="Symbol" w:cs="Symbol"/>
      </w:rPr>
    </w:lvl>
    <w:lvl w:ilvl="7" w:tplc="5102394C">
      <w:start w:val="1"/>
      <w:numFmt w:val="bullet"/>
      <w:lvlText w:val="o"/>
      <w:lvlJc w:val="left"/>
      <w:pPr>
        <w:ind w:left="5760" w:hanging="360"/>
      </w:pPr>
      <w:rPr>
        <w:rFonts w:ascii="Courier New" w:eastAsia="Courier New" w:hAnsi="Courier New" w:cs="Courier New"/>
      </w:rPr>
    </w:lvl>
    <w:lvl w:ilvl="8" w:tplc="9A789894">
      <w:start w:val="1"/>
      <w:numFmt w:val="bullet"/>
      <w:lvlText w:val=""/>
      <w:lvlJc w:val="left"/>
      <w:pPr>
        <w:ind w:left="6480" w:hanging="360"/>
      </w:pPr>
      <w:rPr>
        <w:rFonts w:ascii="Wingdings" w:eastAsia="Wingdings" w:hAnsi="Wingdings" w:cs="Wingdings"/>
      </w:rPr>
    </w:lvl>
  </w:abstractNum>
  <w:abstractNum w:abstractNumId="3" w15:restartNumberingAfterBreak="0">
    <w:nsid w:val="65DB413D"/>
    <w:multiLevelType w:val="hybridMultilevel"/>
    <w:tmpl w:val="0298C222"/>
    <w:lvl w:ilvl="0" w:tplc="33781310">
      <w:start w:val="1"/>
      <w:numFmt w:val="decimal"/>
      <w:lvlText w:val="%1."/>
      <w:lvlJc w:val="left"/>
      <w:pPr>
        <w:ind w:left="720" w:hanging="360"/>
      </w:pPr>
    </w:lvl>
    <w:lvl w:ilvl="1" w:tplc="9B26787C">
      <w:start w:val="1"/>
      <w:numFmt w:val="lowerLetter"/>
      <w:lvlText w:val="%2."/>
      <w:lvlJc w:val="left"/>
      <w:pPr>
        <w:ind w:left="1440" w:hanging="360"/>
      </w:pPr>
    </w:lvl>
    <w:lvl w:ilvl="2" w:tplc="91304A0C">
      <w:start w:val="1"/>
      <w:numFmt w:val="lowerRoman"/>
      <w:lvlText w:val="%3."/>
      <w:lvlJc w:val="right"/>
      <w:pPr>
        <w:ind w:left="2160" w:hanging="180"/>
      </w:pPr>
    </w:lvl>
    <w:lvl w:ilvl="3" w:tplc="00C022F0">
      <w:start w:val="1"/>
      <w:numFmt w:val="decimal"/>
      <w:lvlText w:val="%4."/>
      <w:lvlJc w:val="left"/>
      <w:pPr>
        <w:ind w:left="2880" w:hanging="360"/>
      </w:pPr>
    </w:lvl>
    <w:lvl w:ilvl="4" w:tplc="CCAC8D60">
      <w:start w:val="1"/>
      <w:numFmt w:val="lowerLetter"/>
      <w:lvlText w:val="%5."/>
      <w:lvlJc w:val="left"/>
      <w:pPr>
        <w:ind w:left="3600" w:hanging="360"/>
      </w:pPr>
    </w:lvl>
    <w:lvl w:ilvl="5" w:tplc="3022D168">
      <w:start w:val="1"/>
      <w:numFmt w:val="lowerRoman"/>
      <w:lvlText w:val="%6."/>
      <w:lvlJc w:val="right"/>
      <w:pPr>
        <w:ind w:left="4320" w:hanging="180"/>
      </w:pPr>
    </w:lvl>
    <w:lvl w:ilvl="6" w:tplc="FB4E7D4E">
      <w:start w:val="1"/>
      <w:numFmt w:val="decimal"/>
      <w:lvlText w:val="%7."/>
      <w:lvlJc w:val="left"/>
      <w:pPr>
        <w:ind w:left="5040" w:hanging="360"/>
      </w:pPr>
    </w:lvl>
    <w:lvl w:ilvl="7" w:tplc="9B50D298">
      <w:start w:val="1"/>
      <w:numFmt w:val="lowerLetter"/>
      <w:lvlText w:val="%8."/>
      <w:lvlJc w:val="left"/>
      <w:pPr>
        <w:ind w:left="5760" w:hanging="360"/>
      </w:pPr>
    </w:lvl>
    <w:lvl w:ilvl="8" w:tplc="C8BC53A6">
      <w:start w:val="1"/>
      <w:numFmt w:val="lowerRoman"/>
      <w:lvlText w:val="%9."/>
      <w:lvlJc w:val="right"/>
      <w:pPr>
        <w:ind w:left="6480" w:hanging="180"/>
      </w:pPr>
    </w:lvl>
  </w:abstractNum>
  <w:abstractNum w:abstractNumId="4" w15:restartNumberingAfterBreak="0">
    <w:nsid w:val="69AD4F0B"/>
    <w:multiLevelType w:val="hybridMultilevel"/>
    <w:tmpl w:val="3F66B672"/>
    <w:lvl w:ilvl="0" w:tplc="C708F6CC">
      <w:start w:val="1"/>
      <w:numFmt w:val="bullet"/>
      <w:lvlText w:val=""/>
      <w:lvlJc w:val="left"/>
      <w:pPr>
        <w:ind w:left="720" w:hanging="360"/>
      </w:pPr>
      <w:rPr>
        <w:rFonts w:ascii="Symbol" w:eastAsia="Symbol" w:hAnsi="Symbol" w:cs="Symbol"/>
      </w:rPr>
    </w:lvl>
    <w:lvl w:ilvl="1" w:tplc="81FE6796">
      <w:start w:val="1"/>
      <w:numFmt w:val="bullet"/>
      <w:lvlText w:val="o"/>
      <w:lvlJc w:val="left"/>
      <w:pPr>
        <w:ind w:left="1440" w:hanging="360"/>
      </w:pPr>
      <w:rPr>
        <w:rFonts w:ascii="Courier New" w:eastAsia="Courier New" w:hAnsi="Courier New" w:cs="Courier New"/>
      </w:rPr>
    </w:lvl>
    <w:lvl w:ilvl="2" w:tplc="6EE2363E">
      <w:start w:val="1"/>
      <w:numFmt w:val="bullet"/>
      <w:lvlText w:val=""/>
      <w:lvlJc w:val="left"/>
      <w:pPr>
        <w:ind w:left="2160" w:hanging="360"/>
      </w:pPr>
      <w:rPr>
        <w:rFonts w:ascii="Wingdings" w:eastAsia="Wingdings" w:hAnsi="Wingdings" w:cs="Wingdings"/>
      </w:rPr>
    </w:lvl>
    <w:lvl w:ilvl="3" w:tplc="648493A4">
      <w:start w:val="1"/>
      <w:numFmt w:val="bullet"/>
      <w:lvlText w:val=""/>
      <w:lvlJc w:val="left"/>
      <w:pPr>
        <w:ind w:left="2880" w:hanging="360"/>
      </w:pPr>
      <w:rPr>
        <w:rFonts w:ascii="Symbol" w:eastAsia="Symbol" w:hAnsi="Symbol" w:cs="Symbol"/>
      </w:rPr>
    </w:lvl>
    <w:lvl w:ilvl="4" w:tplc="9136313C">
      <w:start w:val="1"/>
      <w:numFmt w:val="bullet"/>
      <w:lvlText w:val="o"/>
      <w:lvlJc w:val="left"/>
      <w:pPr>
        <w:ind w:left="3600" w:hanging="360"/>
      </w:pPr>
      <w:rPr>
        <w:rFonts w:ascii="Courier New" w:eastAsia="Courier New" w:hAnsi="Courier New" w:cs="Courier New"/>
      </w:rPr>
    </w:lvl>
    <w:lvl w:ilvl="5" w:tplc="2FF4F170">
      <w:start w:val="1"/>
      <w:numFmt w:val="bullet"/>
      <w:lvlText w:val=""/>
      <w:lvlJc w:val="left"/>
      <w:pPr>
        <w:ind w:left="4320" w:hanging="360"/>
      </w:pPr>
      <w:rPr>
        <w:rFonts w:ascii="Wingdings" w:eastAsia="Wingdings" w:hAnsi="Wingdings" w:cs="Wingdings"/>
      </w:rPr>
    </w:lvl>
    <w:lvl w:ilvl="6" w:tplc="14BA6076">
      <w:start w:val="1"/>
      <w:numFmt w:val="bullet"/>
      <w:lvlText w:val=""/>
      <w:lvlJc w:val="left"/>
      <w:pPr>
        <w:ind w:left="5040" w:hanging="360"/>
      </w:pPr>
      <w:rPr>
        <w:rFonts w:ascii="Symbol" w:eastAsia="Symbol" w:hAnsi="Symbol" w:cs="Symbol"/>
      </w:rPr>
    </w:lvl>
    <w:lvl w:ilvl="7" w:tplc="2BC0BA5C">
      <w:start w:val="1"/>
      <w:numFmt w:val="bullet"/>
      <w:lvlText w:val="o"/>
      <w:lvlJc w:val="left"/>
      <w:pPr>
        <w:ind w:left="5760" w:hanging="360"/>
      </w:pPr>
      <w:rPr>
        <w:rFonts w:ascii="Courier New" w:eastAsia="Courier New" w:hAnsi="Courier New" w:cs="Courier New"/>
      </w:rPr>
    </w:lvl>
    <w:lvl w:ilvl="8" w:tplc="F7E80B58">
      <w:start w:val="1"/>
      <w:numFmt w:val="bullet"/>
      <w:lvlText w:val=""/>
      <w:lvlJc w:val="left"/>
      <w:pPr>
        <w:ind w:left="6480" w:hanging="360"/>
      </w:pPr>
      <w:rPr>
        <w:rFonts w:ascii="Wingdings" w:eastAsia="Wingdings" w:hAnsi="Wingdings" w:cs="Wingdings"/>
      </w:rPr>
    </w:lvl>
  </w:abstractNum>
  <w:num w:numId="1" w16cid:durableId="234361965">
    <w:abstractNumId w:val="1"/>
    <w:lvlOverride w:ilvl="0">
      <w:startOverride w:val="1"/>
    </w:lvlOverride>
  </w:num>
  <w:num w:numId="2" w16cid:durableId="51930286">
    <w:abstractNumId w:val="4"/>
  </w:num>
  <w:num w:numId="3" w16cid:durableId="988944285">
    <w:abstractNumId w:val="0"/>
  </w:num>
  <w:num w:numId="4" w16cid:durableId="1549800958">
    <w:abstractNumId w:val="3"/>
  </w:num>
  <w:num w:numId="5" w16cid:durableId="1913655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7305"/>
    <w:rsid w:val="00031D24"/>
    <w:rsid w:val="00041E05"/>
    <w:rsid w:val="000504EF"/>
    <w:rsid w:val="00051269"/>
    <w:rsid w:val="000B3CBF"/>
    <w:rsid w:val="00126A54"/>
    <w:rsid w:val="001864E0"/>
    <w:rsid w:val="001F009B"/>
    <w:rsid w:val="0026126B"/>
    <w:rsid w:val="002629D9"/>
    <w:rsid w:val="002B1261"/>
    <w:rsid w:val="002C77A1"/>
    <w:rsid w:val="002E343A"/>
    <w:rsid w:val="002E36CE"/>
    <w:rsid w:val="00326A8C"/>
    <w:rsid w:val="00376112"/>
    <w:rsid w:val="003915D2"/>
    <w:rsid w:val="003D0026"/>
    <w:rsid w:val="003E000B"/>
    <w:rsid w:val="00402050"/>
    <w:rsid w:val="00405CD5"/>
    <w:rsid w:val="00442786"/>
    <w:rsid w:val="00463DD4"/>
    <w:rsid w:val="0046717B"/>
    <w:rsid w:val="00486B8B"/>
    <w:rsid w:val="0049193D"/>
    <w:rsid w:val="004B2CDC"/>
    <w:rsid w:val="004C3200"/>
    <w:rsid w:val="00501B69"/>
    <w:rsid w:val="00525F64"/>
    <w:rsid w:val="00540316"/>
    <w:rsid w:val="005421EA"/>
    <w:rsid w:val="005955FB"/>
    <w:rsid w:val="005A5316"/>
    <w:rsid w:val="005D77D5"/>
    <w:rsid w:val="005E6681"/>
    <w:rsid w:val="00623D57"/>
    <w:rsid w:val="00633D9A"/>
    <w:rsid w:val="00640EB4"/>
    <w:rsid w:val="00655FBF"/>
    <w:rsid w:val="00666EB4"/>
    <w:rsid w:val="0068131E"/>
    <w:rsid w:val="00683DF6"/>
    <w:rsid w:val="006C2AF4"/>
    <w:rsid w:val="006C6C21"/>
    <w:rsid w:val="006F00B9"/>
    <w:rsid w:val="00723F8D"/>
    <w:rsid w:val="007629E2"/>
    <w:rsid w:val="00775AB7"/>
    <w:rsid w:val="00777151"/>
    <w:rsid w:val="00777C04"/>
    <w:rsid w:val="00787862"/>
    <w:rsid w:val="007A1BA2"/>
    <w:rsid w:val="007A2F34"/>
    <w:rsid w:val="007D6711"/>
    <w:rsid w:val="007E2110"/>
    <w:rsid w:val="007E4C09"/>
    <w:rsid w:val="00805A77"/>
    <w:rsid w:val="008375D1"/>
    <w:rsid w:val="0084522C"/>
    <w:rsid w:val="00847432"/>
    <w:rsid w:val="00860690"/>
    <w:rsid w:val="0086121D"/>
    <w:rsid w:val="00862938"/>
    <w:rsid w:val="00867CA4"/>
    <w:rsid w:val="008A7FB8"/>
    <w:rsid w:val="008F08AB"/>
    <w:rsid w:val="008F73F4"/>
    <w:rsid w:val="00921C15"/>
    <w:rsid w:val="00927BA8"/>
    <w:rsid w:val="00943A27"/>
    <w:rsid w:val="0095175C"/>
    <w:rsid w:val="00966425"/>
    <w:rsid w:val="00966B62"/>
    <w:rsid w:val="00991407"/>
    <w:rsid w:val="00993B91"/>
    <w:rsid w:val="009A7851"/>
    <w:rsid w:val="00A0204B"/>
    <w:rsid w:val="00A12F0E"/>
    <w:rsid w:val="00A7676C"/>
    <w:rsid w:val="00A82D91"/>
    <w:rsid w:val="00AA7E77"/>
    <w:rsid w:val="00AB351A"/>
    <w:rsid w:val="00AC3F7D"/>
    <w:rsid w:val="00AC790B"/>
    <w:rsid w:val="00AD69C3"/>
    <w:rsid w:val="00AE3491"/>
    <w:rsid w:val="00AF6A76"/>
    <w:rsid w:val="00B06666"/>
    <w:rsid w:val="00B11D0F"/>
    <w:rsid w:val="00B20A8B"/>
    <w:rsid w:val="00B37305"/>
    <w:rsid w:val="00B42AA9"/>
    <w:rsid w:val="00B866D9"/>
    <w:rsid w:val="00BA20FC"/>
    <w:rsid w:val="00BA5F8F"/>
    <w:rsid w:val="00BA5FEC"/>
    <w:rsid w:val="00BD6594"/>
    <w:rsid w:val="00BE5D36"/>
    <w:rsid w:val="00C12D3A"/>
    <w:rsid w:val="00C1666D"/>
    <w:rsid w:val="00C25BE9"/>
    <w:rsid w:val="00C61BF5"/>
    <w:rsid w:val="00CB1CDE"/>
    <w:rsid w:val="00CE02F7"/>
    <w:rsid w:val="00CF5223"/>
    <w:rsid w:val="00D13672"/>
    <w:rsid w:val="00D13B71"/>
    <w:rsid w:val="00D34E03"/>
    <w:rsid w:val="00D64F1B"/>
    <w:rsid w:val="00D66765"/>
    <w:rsid w:val="00D960BB"/>
    <w:rsid w:val="00DC0AEC"/>
    <w:rsid w:val="00DE3C17"/>
    <w:rsid w:val="00E34088"/>
    <w:rsid w:val="00E50157"/>
    <w:rsid w:val="00E7462A"/>
    <w:rsid w:val="00E91865"/>
    <w:rsid w:val="00EC1F1D"/>
    <w:rsid w:val="00EE4A99"/>
    <w:rsid w:val="00EE7E3F"/>
    <w:rsid w:val="00F0625E"/>
    <w:rsid w:val="00F2432C"/>
    <w:rsid w:val="00F6343B"/>
    <w:rsid w:val="00F63F25"/>
    <w:rsid w:val="00F723F0"/>
    <w:rsid w:val="00F82FB1"/>
    <w:rsid w:val="00FC0DC0"/>
    <w:rsid w:val="0167DA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A8637"/>
  <w15:docId w15:val="{FD6B302B-3F30-4801-B730-18CACB0A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175C"/>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7E4C09"/>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75C"/>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7E4C09"/>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FollowedHyperlink">
    <w:name w:val="FollowedHyperlink"/>
    <w:basedOn w:val="DefaultParagraphFont"/>
    <w:uiPriority w:val="99"/>
    <w:semiHidden/>
    <w:unhideWhenUsed/>
    <w:rsid w:val="00A82D91"/>
    <w:rPr>
      <w:color w:val="824C11" w:themeColor="followedHyperlink"/>
      <w:u w:val="single"/>
    </w:rPr>
  </w:style>
  <w:style w:type="character" w:styleId="UnresolvedMention">
    <w:name w:val="Unresolved Mention"/>
    <w:basedOn w:val="DefaultParagraphFont"/>
    <w:uiPriority w:val="99"/>
    <w:semiHidden/>
    <w:unhideWhenUsed/>
    <w:rsid w:val="00A82D91"/>
    <w:rPr>
      <w:color w:val="605E5C"/>
      <w:shd w:val="clear" w:color="auto" w:fill="E1DFDD"/>
    </w:rPr>
  </w:style>
  <w:style w:type="character" w:styleId="CommentReference">
    <w:name w:val="annotation reference"/>
    <w:basedOn w:val="DefaultParagraphFont"/>
    <w:uiPriority w:val="99"/>
    <w:semiHidden/>
    <w:unhideWhenUsed/>
    <w:rsid w:val="00AC3F7D"/>
    <w:rPr>
      <w:sz w:val="16"/>
      <w:szCs w:val="16"/>
    </w:rPr>
  </w:style>
  <w:style w:type="paragraph" w:styleId="CommentText">
    <w:name w:val="annotation text"/>
    <w:basedOn w:val="Normal"/>
    <w:link w:val="CommentTextChar"/>
    <w:uiPriority w:val="99"/>
    <w:unhideWhenUsed/>
    <w:rsid w:val="00AC3F7D"/>
    <w:pPr>
      <w:spacing w:line="240" w:lineRule="auto"/>
    </w:pPr>
    <w:rPr>
      <w:sz w:val="20"/>
      <w:szCs w:val="20"/>
    </w:rPr>
  </w:style>
  <w:style w:type="character" w:customStyle="1" w:styleId="CommentTextChar">
    <w:name w:val="Comment Text Char"/>
    <w:basedOn w:val="DefaultParagraphFont"/>
    <w:link w:val="CommentText"/>
    <w:uiPriority w:val="99"/>
    <w:rsid w:val="00AC3F7D"/>
    <w:rPr>
      <w:sz w:val="20"/>
      <w:szCs w:val="20"/>
    </w:rPr>
  </w:style>
  <w:style w:type="paragraph" w:styleId="CommentSubject">
    <w:name w:val="annotation subject"/>
    <w:basedOn w:val="CommentText"/>
    <w:next w:val="CommentText"/>
    <w:link w:val="CommentSubjectChar"/>
    <w:uiPriority w:val="99"/>
    <w:semiHidden/>
    <w:unhideWhenUsed/>
    <w:rsid w:val="00AC3F7D"/>
    <w:rPr>
      <w:b/>
      <w:bCs/>
    </w:rPr>
  </w:style>
  <w:style w:type="character" w:customStyle="1" w:styleId="CommentSubjectChar">
    <w:name w:val="Comment Subject Char"/>
    <w:basedOn w:val="CommentTextChar"/>
    <w:link w:val="CommentSubject"/>
    <w:uiPriority w:val="99"/>
    <w:semiHidden/>
    <w:rsid w:val="00AC3F7D"/>
    <w:rPr>
      <w:b/>
      <w:bCs/>
      <w:sz w:val="20"/>
      <w:szCs w:val="20"/>
    </w:rPr>
  </w:style>
  <w:style w:type="character" w:styleId="Mention">
    <w:name w:val="Mention"/>
    <w:basedOn w:val="DefaultParagraphFont"/>
    <w:uiPriority w:val="99"/>
    <w:unhideWhenUsed/>
    <w:rsid w:val="007E2110"/>
    <w:rPr>
      <w:color w:val="2B579A"/>
      <w:shd w:val="clear" w:color="auto" w:fill="E1DFDD"/>
    </w:rPr>
  </w:style>
  <w:style w:type="paragraph" w:styleId="Header">
    <w:name w:val="header"/>
    <w:basedOn w:val="Normal"/>
    <w:link w:val="HeaderChar"/>
    <w:uiPriority w:val="99"/>
    <w:unhideWhenUsed/>
    <w:rsid w:val="005403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316"/>
  </w:style>
  <w:style w:type="paragraph" w:styleId="Footer">
    <w:name w:val="footer"/>
    <w:basedOn w:val="Normal"/>
    <w:link w:val="FooterChar"/>
    <w:uiPriority w:val="99"/>
    <w:unhideWhenUsed/>
    <w:rsid w:val="005403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316"/>
  </w:style>
  <w:style w:type="character" w:styleId="BookTitle">
    <w:name w:val="Book Title"/>
    <w:basedOn w:val="DefaultParagraphFont"/>
    <w:uiPriority w:val="33"/>
    <w:qFormat/>
    <w:rsid w:val="00BA5F8F"/>
    <w:rPr>
      <w:b/>
      <w:bCs/>
      <w:i/>
      <w:iCs/>
      <w:spacing w:val="5"/>
    </w:rPr>
  </w:style>
  <w:style w:type="paragraph" w:styleId="Caption">
    <w:name w:val="caption"/>
    <w:basedOn w:val="Normal"/>
    <w:next w:val="Normal"/>
    <w:uiPriority w:val="35"/>
    <w:unhideWhenUsed/>
    <w:qFormat/>
    <w:rsid w:val="00BA5F8F"/>
    <w:pPr>
      <w:spacing w:after="200" w:line="240" w:lineRule="auto"/>
    </w:pPr>
    <w:rPr>
      <w:i/>
      <w:iCs/>
      <w:color w:val="212121" w:themeColor="text2"/>
      <w:sz w:val="18"/>
      <w:szCs w:val="18"/>
    </w:rPr>
  </w:style>
  <w:style w:type="character" w:styleId="Emphasis">
    <w:name w:val="Emphasis"/>
    <w:basedOn w:val="DefaultParagraphFont"/>
    <w:uiPriority w:val="20"/>
    <w:qFormat/>
    <w:rsid w:val="00BA5F8F"/>
    <w:rPr>
      <w:i/>
      <w:iCs/>
    </w:rPr>
  </w:style>
  <w:style w:type="paragraph" w:styleId="NoSpacing">
    <w:name w:val="No Spacing"/>
    <w:uiPriority w:val="1"/>
    <w:qFormat/>
    <w:rsid w:val="00BA5F8F"/>
    <w:pPr>
      <w:spacing w:after="0" w:line="240" w:lineRule="auto"/>
    </w:pPr>
  </w:style>
  <w:style w:type="character" w:styleId="Strong">
    <w:name w:val="Strong"/>
    <w:basedOn w:val="DefaultParagraphFont"/>
    <w:uiPriority w:val="22"/>
    <w:qFormat/>
    <w:rsid w:val="00BA5F8F"/>
    <w:rPr>
      <w:b/>
      <w:bCs/>
    </w:rPr>
  </w:style>
  <w:style w:type="character" w:styleId="SubtleEmphasis">
    <w:name w:val="Subtle Emphasis"/>
    <w:basedOn w:val="DefaultParagraphFont"/>
    <w:uiPriority w:val="19"/>
    <w:qFormat/>
    <w:rsid w:val="00BA5F8F"/>
    <w:rPr>
      <w:i/>
      <w:iCs/>
      <w:color w:val="404040" w:themeColor="text1" w:themeTint="BF"/>
    </w:rPr>
  </w:style>
  <w:style w:type="character" w:styleId="SubtleReference">
    <w:name w:val="Subtle Reference"/>
    <w:basedOn w:val="DefaultParagraphFont"/>
    <w:uiPriority w:val="31"/>
    <w:qFormat/>
    <w:rsid w:val="00BA5F8F"/>
    <w:rPr>
      <w:smallCaps/>
      <w:color w:val="5A5A5A" w:themeColor="text1" w:themeTint="A5"/>
    </w:rPr>
  </w:style>
  <w:style w:type="paragraph" w:styleId="TOCHeading">
    <w:name w:val="TOC Heading"/>
    <w:basedOn w:val="Heading1"/>
    <w:next w:val="Normal"/>
    <w:uiPriority w:val="39"/>
    <w:semiHidden/>
    <w:unhideWhenUsed/>
    <w:qFormat/>
    <w:rsid w:val="00BA5F8F"/>
    <w:pPr>
      <w:spacing w:before="240" w:after="0" w:line="279" w:lineRule="auto"/>
      <w:ind w:left="0" w:firstLine="0"/>
      <w:outlineLvl w:val="9"/>
    </w:pPr>
    <w:rPr>
      <w:kern w:val="0"/>
      <w:sz w:val="32"/>
      <w:szCs w:val="32"/>
      <w:lang w:val="en-US" w:eastAsia="ja-JP"/>
      <w14:ligatures w14:val="none"/>
    </w:rPr>
  </w:style>
  <w:style w:type="paragraph" w:styleId="Revision">
    <w:name w:val="Revision"/>
    <w:hidden/>
    <w:uiPriority w:val="99"/>
    <w:semiHidden/>
    <w:rsid w:val="00D667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icasp.org.uk/projects-2-2/west-yorkshire-flood-innovation-programme-flip/" TargetMode="External"/><Relationship Id="rId3" Type="http://schemas.openxmlformats.org/officeDocument/2006/relationships/hyperlink" Target="https://www.leeds.gov.uk/sites/default/files/docs/inspection%20strategy%20for%20leeds.pdf" TargetMode="External"/><Relationship Id="rId7" Type="http://schemas.openxmlformats.org/officeDocument/2006/relationships/hyperlink" Target="https://www.westyorks-ca.gov.uk/place/environment-and-regeneration/climate/climate-and-environment-plan/" TargetMode="External"/><Relationship Id="rId2" Type="http://schemas.openxmlformats.org/officeDocument/2006/relationships/hyperlink" Target="https://cagconsultants.co.uk/wp-content/uploads/2026/10/WYCA-CRVA-Spatial-Assessment-of-Nature-Related-Climate-Risks.pdf" TargetMode="External"/><Relationship Id="rId1" Type="http://schemas.openxmlformats.org/officeDocument/2006/relationships/hyperlink" Target="https://www.ukclimaterisk.org/publications/technical-report-ccra4-ia/chapter-5/" TargetMode="External"/><Relationship Id="rId6" Type="http://schemas.openxmlformats.org/officeDocument/2006/relationships/hyperlink" Target="https://www.westyorks-ca.gov.uk/media/erclnf4l/west-yorkshire-local-nature-recovery-strategy.pdf" TargetMode="External"/><Relationship Id="rId5" Type="http://schemas.openxmlformats.org/officeDocument/2006/relationships/hyperlink" Target="https://www.wakefield.gov.uk/media/malnfeee/wakefield-local-biodiversity-action-plan.pdf" TargetMode="External"/><Relationship Id="rId4" Type="http://schemas.openxmlformats.org/officeDocument/2006/relationships/hyperlink" Target="https://www.westyorksfire.gov.uk/incidents/wildfire-marsden" TargetMode="External"/><Relationship Id="rId9" Type="http://schemas.openxmlformats.org/officeDocument/2006/relationships/hyperlink" Target="https://publications.naturalengland.org.uk/publication/6565526925737984"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FDF86E-F268-4057-9DD1-186E33F63904}">
  <ds:schemaRefs>
    <ds:schemaRef ds:uri="http://schemas.openxmlformats.org/officeDocument/2006/bibliography"/>
  </ds:schemaRefs>
</ds:datastoreItem>
</file>

<file path=customXml/itemProps2.xml><?xml version="1.0" encoding="utf-8"?>
<ds:datastoreItem xmlns:ds="http://schemas.openxmlformats.org/officeDocument/2006/customXml" ds:itemID="{6AC0F7DF-F69A-4AF2-887C-929BA2D93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D7E22-193C-4A68-BCEA-CFDB045CFBC5}">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4.xml><?xml version="1.0" encoding="utf-8"?>
<ds:datastoreItem xmlns:ds="http://schemas.openxmlformats.org/officeDocument/2006/customXml" ds:itemID="{9EA5CE7D-4790-45CC-928F-AF9F90542A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1828</Words>
  <Characters>10420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97</cp:revision>
  <dcterms:created xsi:type="dcterms:W3CDTF">2026-09-17T12:43:00Z</dcterms:created>
  <dcterms:modified xsi:type="dcterms:W3CDTF">2026-10-08T14:13:00Z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